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9DD7" w14:textId="67880CF1" w:rsidR="00C1392F" w:rsidRPr="00072135" w:rsidRDefault="00C1392F" w:rsidP="00D1639B">
      <w:pPr>
        <w:spacing w:before="300" w:after="40"/>
        <w:rPr>
          <w:b/>
          <w:sz w:val="32"/>
          <w:szCs w:val="32"/>
        </w:rPr>
      </w:pPr>
      <w:r w:rsidRPr="000501EA">
        <w:rPr>
          <w:noProof/>
          <w:sz w:val="32"/>
          <w:szCs w:val="32"/>
          <w:lang w:eastAsia="en-AU"/>
        </w:rPr>
        <w:drawing>
          <wp:anchor distT="0" distB="0" distL="114300" distR="114300" simplePos="0" relativeHeight="251659264" behindDoc="0" locked="0" layoutInCell="1" allowOverlap="1" wp14:anchorId="4D4CC5D4" wp14:editId="154E2418">
            <wp:simplePos x="457200" y="1257300"/>
            <wp:positionH relativeFrom="margin">
              <wp:align>right</wp:align>
            </wp:positionH>
            <wp:positionV relativeFrom="margin">
              <wp:align>top</wp:align>
            </wp:positionV>
            <wp:extent cx="1744000" cy="720000"/>
            <wp:effectExtent l="0" t="0" r="0" b="4445"/>
            <wp:wrapSquare wrapText="bothSides"/>
            <wp:docPr id="1" name="Picture 1" descr="https://infoxpert.edrms/docs/Templates/LOGOS/NBRC%20Logo%20Media/bitmap/n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Templates/LOGOS/NBRC%20Logo%20Media/bitmap/no-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C00" w:rsidRPr="000501EA">
        <w:rPr>
          <w:b/>
          <w:sz w:val="32"/>
          <w:szCs w:val="32"/>
        </w:rPr>
        <w:t>2068</w:t>
      </w:r>
      <w:r w:rsidR="00B6284A">
        <w:rPr>
          <w:b/>
          <w:sz w:val="32"/>
          <w:szCs w:val="32"/>
        </w:rPr>
        <w:t xml:space="preserve"> </w:t>
      </w:r>
      <w:r w:rsidR="00923C00">
        <w:rPr>
          <w:b/>
          <w:sz w:val="32"/>
          <w:szCs w:val="32"/>
        </w:rPr>
        <w:t>Gifts and Benefits</w:t>
      </w:r>
    </w:p>
    <w:p w14:paraId="740BF4A7" w14:textId="381CE89C" w:rsidR="00C1392F" w:rsidRPr="00072135" w:rsidRDefault="000501EA" w:rsidP="00D1639B">
      <w:pPr>
        <w:pBdr>
          <w:bottom w:val="single" w:sz="4" w:space="1" w:color="00327D"/>
        </w:pBdr>
        <w:rPr>
          <w:b/>
          <w:sz w:val="24"/>
          <w:szCs w:val="24"/>
        </w:rPr>
      </w:pPr>
      <w:sdt>
        <w:sdtPr>
          <w:rPr>
            <w:b/>
            <w:sz w:val="24"/>
            <w:szCs w:val="24"/>
          </w:rPr>
          <w:id w:val="1880897482"/>
          <w:placeholder>
            <w:docPart w:val="88338FD55BEA46DEA39FED2D576A9DD6"/>
          </w:placeholder>
          <w:dropDownList>
            <w:listItem w:value="Choose category"/>
            <w:listItem w:displayText="Statutory Policy" w:value="Statutory Policy"/>
            <w:listItem w:displayText="Governance Policy" w:value="Governance Policy"/>
            <w:listItem w:displayText="General Policy" w:value="General Policy"/>
          </w:dropDownList>
        </w:sdtPr>
        <w:sdtEndPr/>
        <w:sdtContent>
          <w:r w:rsidR="00923C00">
            <w:rPr>
              <w:b/>
              <w:sz w:val="24"/>
              <w:szCs w:val="24"/>
            </w:rPr>
            <w:t>Governance Policy</w:t>
          </w:r>
        </w:sdtContent>
      </w:sdt>
    </w:p>
    <w:p w14:paraId="09B5A9AD" w14:textId="77777777" w:rsidR="00C1392F" w:rsidRDefault="00C1392F" w:rsidP="00D1639B"/>
    <w:p w14:paraId="193B0C5F" w14:textId="77777777" w:rsidR="00C1392F" w:rsidRPr="007E18E1" w:rsidRDefault="007F195E" w:rsidP="00D1639B">
      <w:pPr>
        <w:pStyle w:val="Heading1"/>
      </w:pPr>
      <w:r>
        <w:t>Purpose</w:t>
      </w:r>
    </w:p>
    <w:p w14:paraId="095646AC" w14:textId="1C53D6CD" w:rsidR="00367CC3" w:rsidRPr="00561A6B" w:rsidRDefault="009B2218" w:rsidP="00D673E2">
      <w:pPr>
        <w:pStyle w:val="ListParagraph"/>
        <w:numPr>
          <w:ilvl w:val="0"/>
          <w:numId w:val="14"/>
        </w:numPr>
        <w:jc w:val="both"/>
        <w:rPr>
          <w:rFonts w:cs="Arial"/>
        </w:rPr>
      </w:pPr>
      <w:r w:rsidRPr="009B2218">
        <w:rPr>
          <w:rFonts w:cs="Arial"/>
        </w:rPr>
        <w:t xml:space="preserve">Councillors and </w:t>
      </w:r>
      <w:r w:rsidR="007D5E53">
        <w:rPr>
          <w:rFonts w:cs="Arial"/>
        </w:rPr>
        <w:t>staff</w:t>
      </w:r>
      <w:r w:rsidRPr="009B2218">
        <w:rPr>
          <w:rFonts w:cs="Arial"/>
        </w:rPr>
        <w:t xml:space="preserve"> hold positions of public trust and must carry out their duties impartially and with integrity. The provision of gifts and benefits to Councillors and </w:t>
      </w:r>
      <w:r w:rsidR="00001B18">
        <w:rPr>
          <w:rFonts w:cs="Arial"/>
        </w:rPr>
        <w:t>staff</w:t>
      </w:r>
      <w:r w:rsidRPr="009B2218">
        <w:rPr>
          <w:rFonts w:cs="Arial"/>
        </w:rPr>
        <w:t xml:space="preserve"> can create perceptions of a conflict of interest and it is appropriate to question why they are offered and whether they should be accepted.</w:t>
      </w:r>
    </w:p>
    <w:p w14:paraId="4DE1E3C3" w14:textId="77777777" w:rsidR="007F195E" w:rsidRPr="007F195E" w:rsidRDefault="007F195E" w:rsidP="00D673E2">
      <w:pPr>
        <w:jc w:val="both"/>
        <w:rPr>
          <w:rFonts w:cs="Arial"/>
        </w:rPr>
      </w:pPr>
    </w:p>
    <w:p w14:paraId="6DEBA147" w14:textId="77777777" w:rsidR="00367CC3" w:rsidRPr="007E18E1" w:rsidRDefault="00367CC3" w:rsidP="00D673E2">
      <w:pPr>
        <w:pStyle w:val="Heading1"/>
        <w:jc w:val="both"/>
      </w:pPr>
      <w:r w:rsidRPr="007E18E1">
        <w:t>SCOPE</w:t>
      </w:r>
    </w:p>
    <w:p w14:paraId="03972126" w14:textId="109367AC" w:rsidR="00B6284A" w:rsidRDefault="00D673E2" w:rsidP="00D673E2">
      <w:pPr>
        <w:pStyle w:val="ListParagraph"/>
        <w:numPr>
          <w:ilvl w:val="0"/>
          <w:numId w:val="14"/>
        </w:numPr>
        <w:jc w:val="both"/>
        <w:rPr>
          <w:rFonts w:cs="Arial"/>
        </w:rPr>
      </w:pPr>
      <w:r w:rsidRPr="00D673E2">
        <w:rPr>
          <w:rFonts w:cs="Arial"/>
        </w:rPr>
        <w:t xml:space="preserve">This policy aims to minimise the risk of Councillors and </w:t>
      </w:r>
      <w:r w:rsidR="0066780D">
        <w:rPr>
          <w:rFonts w:cs="Arial"/>
        </w:rPr>
        <w:t>staff</w:t>
      </w:r>
      <w:r w:rsidRPr="00D673E2">
        <w:rPr>
          <w:rFonts w:cs="Arial"/>
        </w:rPr>
        <w:t xml:space="preserve"> being exposed to an actual or perceived conflict of interest associated with </w:t>
      </w:r>
      <w:r w:rsidR="00C7131E">
        <w:rPr>
          <w:rFonts w:cs="Arial"/>
        </w:rPr>
        <w:t>gifts or benefits</w:t>
      </w:r>
      <w:r w:rsidRPr="00D673E2">
        <w:rPr>
          <w:rFonts w:cs="Arial"/>
        </w:rPr>
        <w:t xml:space="preserve"> offered in the course of their official duties.</w:t>
      </w:r>
    </w:p>
    <w:p w14:paraId="6AF5044A" w14:textId="10974D7E" w:rsidR="00D673E2" w:rsidRDefault="00D673E2" w:rsidP="00D673E2">
      <w:pPr>
        <w:pStyle w:val="ListParagraph"/>
        <w:numPr>
          <w:ilvl w:val="0"/>
          <w:numId w:val="14"/>
        </w:numPr>
        <w:jc w:val="both"/>
        <w:rPr>
          <w:rFonts w:cs="Arial"/>
        </w:rPr>
      </w:pPr>
      <w:r w:rsidRPr="00D673E2">
        <w:rPr>
          <w:rFonts w:cs="Arial"/>
        </w:rPr>
        <w:t xml:space="preserve">The requirements of this policy are in addition to the legislative obligations of Councillors and Senior Executives with respect to individual register of interests as prescribed in the </w:t>
      </w:r>
      <w:r w:rsidRPr="006237CB">
        <w:rPr>
          <w:rFonts w:cs="Arial"/>
          <w:i/>
          <w:iCs/>
        </w:rPr>
        <w:t>Local Government Regulation 2012</w:t>
      </w:r>
      <w:r w:rsidRPr="00D673E2">
        <w:rPr>
          <w:rFonts w:cs="Arial"/>
        </w:rPr>
        <w:t xml:space="preserve"> and the legislative obligations of Councillors prescribed by the </w:t>
      </w:r>
      <w:r w:rsidRPr="006237CB">
        <w:rPr>
          <w:rFonts w:cs="Arial"/>
          <w:i/>
          <w:iCs/>
        </w:rPr>
        <w:t>Local Government Electoral Act 2011</w:t>
      </w:r>
      <w:r w:rsidRPr="00D673E2">
        <w:rPr>
          <w:rFonts w:cs="Arial"/>
        </w:rPr>
        <w:t>.</w:t>
      </w:r>
    </w:p>
    <w:p w14:paraId="1784A029" w14:textId="55A808A9" w:rsidR="00501031" w:rsidRDefault="00501031" w:rsidP="00D673E2">
      <w:pPr>
        <w:pStyle w:val="ListParagraph"/>
        <w:numPr>
          <w:ilvl w:val="0"/>
          <w:numId w:val="14"/>
        </w:numPr>
        <w:jc w:val="both"/>
        <w:rPr>
          <w:rFonts w:cs="Arial"/>
        </w:rPr>
      </w:pPr>
      <w:r>
        <w:rPr>
          <w:rFonts w:cs="Arial"/>
        </w:rPr>
        <w:t xml:space="preserve">This Policy applies to all Councillors and </w:t>
      </w:r>
      <w:r w:rsidR="0066780D">
        <w:rPr>
          <w:rFonts w:cs="Arial"/>
        </w:rPr>
        <w:t>s</w:t>
      </w:r>
      <w:r>
        <w:rPr>
          <w:rFonts w:cs="Arial"/>
        </w:rPr>
        <w:t>taff.</w:t>
      </w:r>
    </w:p>
    <w:p w14:paraId="57DF6820" w14:textId="77777777" w:rsidR="00B6284A" w:rsidRDefault="00B6284A" w:rsidP="00D1639B">
      <w:pPr>
        <w:rPr>
          <w:rFonts w:cs="Arial"/>
        </w:rPr>
      </w:pPr>
    </w:p>
    <w:p w14:paraId="30AA6BBE" w14:textId="77777777" w:rsidR="009928E5" w:rsidRPr="003B48AE" w:rsidRDefault="009928E5" w:rsidP="00D1639B">
      <w:pPr>
        <w:pStyle w:val="Heading1"/>
      </w:pPr>
      <w:r w:rsidRPr="003B48AE">
        <w:t>Definitions</w:t>
      </w:r>
    </w:p>
    <w:tbl>
      <w:tblPr>
        <w:tblStyle w:val="TableGrid"/>
        <w:tblW w:w="0" w:type="auto"/>
        <w:tblLook w:val="04A0" w:firstRow="1" w:lastRow="0" w:firstColumn="1" w:lastColumn="0" w:noHBand="0" w:noVBand="1"/>
      </w:tblPr>
      <w:tblGrid>
        <w:gridCol w:w="2263"/>
        <w:gridCol w:w="8193"/>
      </w:tblGrid>
      <w:tr w:rsidR="003D4CC6" w:rsidRPr="003D4CC6" w14:paraId="70402242" w14:textId="77777777" w:rsidTr="003500F4">
        <w:trPr>
          <w:tblHeader/>
        </w:trPr>
        <w:tc>
          <w:tcPr>
            <w:tcW w:w="2263" w:type="dxa"/>
            <w:shd w:val="clear" w:color="auto" w:fill="D9D9D9" w:themeFill="background1" w:themeFillShade="D9"/>
          </w:tcPr>
          <w:p w14:paraId="14F422E1" w14:textId="77777777" w:rsidR="003D4CC6" w:rsidRPr="003D4CC6" w:rsidRDefault="003D4CC6" w:rsidP="00D1639B">
            <w:pPr>
              <w:rPr>
                <w:rFonts w:cs="Arial"/>
                <w:b/>
                <w:bCs/>
              </w:rPr>
            </w:pPr>
            <w:r w:rsidRPr="003D4CC6">
              <w:rPr>
                <w:rFonts w:cs="Arial"/>
                <w:b/>
                <w:bCs/>
              </w:rPr>
              <w:t>Term</w:t>
            </w:r>
          </w:p>
        </w:tc>
        <w:tc>
          <w:tcPr>
            <w:tcW w:w="8193" w:type="dxa"/>
            <w:shd w:val="clear" w:color="auto" w:fill="D9D9D9" w:themeFill="background1" w:themeFillShade="D9"/>
          </w:tcPr>
          <w:p w14:paraId="74EAD6D2" w14:textId="77777777" w:rsidR="003D4CC6" w:rsidRPr="003D4CC6" w:rsidRDefault="003D4CC6" w:rsidP="00D1639B">
            <w:pPr>
              <w:rPr>
                <w:rFonts w:cs="Arial"/>
                <w:b/>
                <w:bCs/>
              </w:rPr>
            </w:pPr>
            <w:r w:rsidRPr="003D4CC6">
              <w:rPr>
                <w:rFonts w:cs="Arial"/>
                <w:b/>
                <w:bCs/>
              </w:rPr>
              <w:t>Definition</w:t>
            </w:r>
          </w:p>
        </w:tc>
      </w:tr>
      <w:tr w:rsidR="00D673E2" w14:paraId="77A76F13" w14:textId="77777777" w:rsidTr="009073EE">
        <w:tc>
          <w:tcPr>
            <w:tcW w:w="2263" w:type="dxa"/>
          </w:tcPr>
          <w:p w14:paraId="676F3470" w14:textId="38758717" w:rsidR="00D673E2" w:rsidRPr="00D673E2" w:rsidRDefault="00D673E2" w:rsidP="00D673E2">
            <w:pPr>
              <w:rPr>
                <w:rFonts w:cs="Arial"/>
              </w:rPr>
            </w:pPr>
            <w:r w:rsidRPr="00D673E2">
              <w:t>Conflict of Interest</w:t>
            </w:r>
          </w:p>
        </w:tc>
        <w:tc>
          <w:tcPr>
            <w:tcW w:w="8193" w:type="dxa"/>
          </w:tcPr>
          <w:p w14:paraId="303B8D45" w14:textId="5493D11F" w:rsidR="00D673E2" w:rsidRPr="00D673E2" w:rsidRDefault="00D673E2" w:rsidP="00EE5B93">
            <w:pPr>
              <w:rPr>
                <w:rFonts w:cs="Arial"/>
              </w:rPr>
            </w:pPr>
            <w:r w:rsidRPr="00D673E2">
              <w:t>Involves a conflict between a public official’s duties and responsibilities in serving the public interest, and the public official’s private interests. A conflict of interest can arise from avoiding personal losses as well as gaining personal advantage – whether financial or otherwise.</w:t>
            </w:r>
          </w:p>
        </w:tc>
      </w:tr>
      <w:tr w:rsidR="002465EA" w14:paraId="40D875BB" w14:textId="77777777" w:rsidTr="009073EE">
        <w:tc>
          <w:tcPr>
            <w:tcW w:w="2263" w:type="dxa"/>
          </w:tcPr>
          <w:p w14:paraId="2998B8BC" w14:textId="5E258D85" w:rsidR="002465EA" w:rsidRPr="00D673E2" w:rsidRDefault="002465EA" w:rsidP="002465EA">
            <w:r w:rsidRPr="00F26DDE">
              <w:t>Cultural significance</w:t>
            </w:r>
          </w:p>
        </w:tc>
        <w:tc>
          <w:tcPr>
            <w:tcW w:w="8193" w:type="dxa"/>
          </w:tcPr>
          <w:p w14:paraId="62F3DFAA" w14:textId="72235AFC" w:rsidR="002465EA" w:rsidRPr="00D673E2" w:rsidRDefault="002465EA" w:rsidP="002465EA">
            <w:r w:rsidRPr="00F26DDE">
              <w:t>includes a gift received from significant people or organisations such as a souvenir from a Sister City or international delegation; or a gift received from a distinctive cultural group.</w:t>
            </w:r>
          </w:p>
        </w:tc>
      </w:tr>
      <w:tr w:rsidR="000905A6" w14:paraId="7EAF0DF2" w14:textId="77777777" w:rsidTr="009073EE">
        <w:tc>
          <w:tcPr>
            <w:tcW w:w="2263" w:type="dxa"/>
          </w:tcPr>
          <w:p w14:paraId="435D576D" w14:textId="536E3C59" w:rsidR="000905A6" w:rsidRPr="00F26DDE" w:rsidRDefault="000905A6" w:rsidP="000905A6">
            <w:r w:rsidRPr="00D673E2">
              <w:t>Donor</w:t>
            </w:r>
          </w:p>
        </w:tc>
        <w:tc>
          <w:tcPr>
            <w:tcW w:w="8193" w:type="dxa"/>
          </w:tcPr>
          <w:p w14:paraId="6EEFC03E" w14:textId="470E0157" w:rsidR="000905A6" w:rsidRPr="00F26DDE" w:rsidRDefault="000905A6" w:rsidP="000905A6">
            <w:r w:rsidRPr="00D673E2">
              <w:t xml:space="preserve">Refers to the person or organisation making the offer of a gift/benefit to Council, a </w:t>
            </w:r>
            <w:proofErr w:type="gramStart"/>
            <w:r w:rsidRPr="00D673E2">
              <w:t>Councillor</w:t>
            </w:r>
            <w:proofErr w:type="gramEnd"/>
            <w:r w:rsidRPr="00D673E2">
              <w:t xml:space="preserve"> or </w:t>
            </w:r>
            <w:r>
              <w:t>staff</w:t>
            </w:r>
            <w:r w:rsidRPr="00D673E2">
              <w:t>.</w:t>
            </w:r>
          </w:p>
        </w:tc>
      </w:tr>
      <w:tr w:rsidR="000905A6" w14:paraId="45EF8F3B" w14:textId="77777777" w:rsidTr="009073EE">
        <w:tc>
          <w:tcPr>
            <w:tcW w:w="2263" w:type="dxa"/>
          </w:tcPr>
          <w:p w14:paraId="5C839637" w14:textId="6A7666FA" w:rsidR="000905A6" w:rsidRPr="00D673E2" w:rsidRDefault="000905A6" w:rsidP="000905A6">
            <w:r w:rsidRPr="00D673E2">
              <w:t>Gifts and benefits</w:t>
            </w:r>
          </w:p>
        </w:tc>
        <w:tc>
          <w:tcPr>
            <w:tcW w:w="8193" w:type="dxa"/>
          </w:tcPr>
          <w:p w14:paraId="3F269359" w14:textId="5B597E81" w:rsidR="000905A6" w:rsidRPr="00D673E2" w:rsidRDefault="000905A6" w:rsidP="000905A6">
            <w:r w:rsidRPr="00057D85">
              <w:t xml:space="preserve">includes gifts of goods, services, money or entitlements (lotto and </w:t>
            </w:r>
            <w:proofErr w:type="spellStart"/>
            <w:r w:rsidRPr="00057D85">
              <w:t>scratchie</w:t>
            </w:r>
            <w:proofErr w:type="spellEnd"/>
            <w:r w:rsidRPr="00057D85">
              <w:t xml:space="preserve"> tickets); supply of goods or services at concessional prices; provisions of meals or entertainment; prizes won at seminars, conferences etc. when the officer is attending in an official capacity; free or reduced price travel and/or accommodation; provision of services (free or reduced cost); any other form of direct or indirect benefit which is not available to the general public; and benefits provided to a family member of the Councillor or staff.</w:t>
            </w:r>
          </w:p>
        </w:tc>
      </w:tr>
      <w:tr w:rsidR="002465EA" w14:paraId="04FC0B12" w14:textId="77777777" w:rsidTr="009073EE">
        <w:tc>
          <w:tcPr>
            <w:tcW w:w="2263" w:type="dxa"/>
          </w:tcPr>
          <w:p w14:paraId="6D5D1207" w14:textId="3CF4730C" w:rsidR="002465EA" w:rsidRPr="00D673E2" w:rsidRDefault="002465EA" w:rsidP="002465EA">
            <w:pPr>
              <w:rPr>
                <w:rFonts w:cs="Arial"/>
              </w:rPr>
            </w:pPr>
            <w:r w:rsidRPr="002465EA">
              <w:rPr>
                <w:rFonts w:cs="Arial"/>
              </w:rPr>
              <w:t>Historical significance</w:t>
            </w:r>
          </w:p>
        </w:tc>
        <w:tc>
          <w:tcPr>
            <w:tcW w:w="8193" w:type="dxa"/>
          </w:tcPr>
          <w:p w14:paraId="26898690" w14:textId="4636243A" w:rsidR="002465EA" w:rsidRPr="00D673E2" w:rsidRDefault="002465EA" w:rsidP="002465EA">
            <w:pPr>
              <w:rPr>
                <w:rFonts w:cs="Arial"/>
              </w:rPr>
            </w:pPr>
            <w:r>
              <w:rPr>
                <w:rFonts w:cs="Arial"/>
              </w:rPr>
              <w:t>I</w:t>
            </w:r>
            <w:r w:rsidRPr="002465EA">
              <w:rPr>
                <w:rFonts w:cs="Arial"/>
              </w:rPr>
              <w:t xml:space="preserve">ncludes a gift received that has historical significance such as a historical event, </w:t>
            </w:r>
            <w:proofErr w:type="gramStart"/>
            <w:r w:rsidRPr="002465EA">
              <w:rPr>
                <w:rFonts w:cs="Arial"/>
              </w:rPr>
              <w:t>people</w:t>
            </w:r>
            <w:proofErr w:type="gramEnd"/>
            <w:r w:rsidRPr="002465EA">
              <w:rPr>
                <w:rFonts w:cs="Arial"/>
              </w:rPr>
              <w:t xml:space="preserve"> or persons and or developments from the past.</w:t>
            </w:r>
          </w:p>
        </w:tc>
      </w:tr>
      <w:tr w:rsidR="002465EA" w14:paraId="482CD602" w14:textId="77777777" w:rsidTr="009073EE">
        <w:tc>
          <w:tcPr>
            <w:tcW w:w="2263" w:type="dxa"/>
          </w:tcPr>
          <w:p w14:paraId="62A84122" w14:textId="54970B07" w:rsidR="002465EA" w:rsidRPr="00D673E2" w:rsidRDefault="002465EA" w:rsidP="002465EA">
            <w:r w:rsidRPr="00D673E2">
              <w:t>Nominal value</w:t>
            </w:r>
          </w:p>
        </w:tc>
        <w:tc>
          <w:tcPr>
            <w:tcW w:w="8193" w:type="dxa"/>
          </w:tcPr>
          <w:p w14:paraId="6BD792EF" w14:textId="406F4929" w:rsidR="002465EA" w:rsidRPr="00D673E2" w:rsidRDefault="002465EA" w:rsidP="002465EA">
            <w:proofErr w:type="gramStart"/>
            <w:r w:rsidRPr="00D673E2">
              <w:t>For the purpose of</w:t>
            </w:r>
            <w:proofErr w:type="gramEnd"/>
            <w:r w:rsidRPr="00D673E2">
              <w:t xml:space="preserve"> this policy </w:t>
            </w:r>
            <w:r w:rsidR="00BB7C27">
              <w:t>–</w:t>
            </w:r>
            <w:r w:rsidRPr="00D673E2">
              <w:t xml:space="preserve"> is considered to be anything up to $100</w:t>
            </w:r>
            <w:r w:rsidR="008D0D38">
              <w:t>inc GST</w:t>
            </w:r>
          </w:p>
        </w:tc>
      </w:tr>
      <w:tr w:rsidR="000905A6" w14:paraId="02CBC5F6" w14:textId="77777777" w:rsidTr="009073EE">
        <w:tc>
          <w:tcPr>
            <w:tcW w:w="2263" w:type="dxa"/>
          </w:tcPr>
          <w:p w14:paraId="481B86D4" w14:textId="294456DF" w:rsidR="000905A6" w:rsidRPr="00D673E2" w:rsidRDefault="000905A6" w:rsidP="000905A6">
            <w:r w:rsidRPr="00D673E2">
              <w:t>Perceived (or apparent) conflict of interests</w:t>
            </w:r>
          </w:p>
        </w:tc>
        <w:tc>
          <w:tcPr>
            <w:tcW w:w="8193" w:type="dxa"/>
          </w:tcPr>
          <w:p w14:paraId="631048F5" w14:textId="3DC581F4" w:rsidR="000905A6" w:rsidRPr="00D673E2" w:rsidRDefault="000905A6" w:rsidP="000905A6">
            <w:r w:rsidRPr="00D673E2">
              <w:t xml:space="preserve">Occurs where it could be perceived by others that a public official’s private interests could improperly influence the performance of their public duties – </w:t>
            </w:r>
            <w:proofErr w:type="gramStart"/>
            <w:r w:rsidRPr="00D673E2">
              <w:t>whether or not</w:t>
            </w:r>
            <w:proofErr w:type="gramEnd"/>
            <w:r w:rsidRPr="00D673E2">
              <w:t xml:space="preserve"> this is in fact the case.</w:t>
            </w:r>
          </w:p>
        </w:tc>
      </w:tr>
      <w:tr w:rsidR="002465EA" w14:paraId="55A44ECB" w14:textId="77777777" w:rsidTr="009073EE">
        <w:tc>
          <w:tcPr>
            <w:tcW w:w="2263" w:type="dxa"/>
          </w:tcPr>
          <w:p w14:paraId="06FF7949" w14:textId="246CB678" w:rsidR="002465EA" w:rsidRPr="00D673E2" w:rsidRDefault="002465EA" w:rsidP="002465EA">
            <w:r w:rsidRPr="00D673E2">
              <w:t>Public perception</w:t>
            </w:r>
          </w:p>
        </w:tc>
        <w:tc>
          <w:tcPr>
            <w:tcW w:w="8193" w:type="dxa"/>
          </w:tcPr>
          <w:p w14:paraId="11DC909B" w14:textId="79A0EF4F" w:rsidR="002465EA" w:rsidRPr="00D673E2" w:rsidRDefault="002465EA" w:rsidP="002465EA">
            <w:r w:rsidRPr="00D673E2">
              <w:t>Means the perception of a fair-minded person in possession of the relevant facts.</w:t>
            </w:r>
          </w:p>
        </w:tc>
      </w:tr>
      <w:tr w:rsidR="002465EA" w14:paraId="1EE2F00C" w14:textId="77777777" w:rsidTr="009073EE">
        <w:tc>
          <w:tcPr>
            <w:tcW w:w="2263" w:type="dxa"/>
          </w:tcPr>
          <w:p w14:paraId="59320D31" w14:textId="2E09A21C" w:rsidR="002465EA" w:rsidRPr="00D673E2" w:rsidRDefault="002465EA" w:rsidP="002465EA">
            <w:r w:rsidRPr="00D673E2">
              <w:t>Recipient</w:t>
            </w:r>
          </w:p>
        </w:tc>
        <w:tc>
          <w:tcPr>
            <w:tcW w:w="8193" w:type="dxa"/>
          </w:tcPr>
          <w:p w14:paraId="7030E58B" w14:textId="3B34B5E1" w:rsidR="002465EA" w:rsidRPr="00D673E2" w:rsidRDefault="002465EA" w:rsidP="002465EA">
            <w:r w:rsidRPr="00D673E2">
              <w:t xml:space="preserve">Means </w:t>
            </w:r>
            <w:r w:rsidR="005733A6">
              <w:t>a</w:t>
            </w:r>
            <w:r w:rsidRPr="00D673E2">
              <w:t xml:space="preserve"> Councillor or </w:t>
            </w:r>
            <w:r w:rsidR="005733A6">
              <w:t>staff</w:t>
            </w:r>
            <w:r w:rsidRPr="00D673E2">
              <w:t xml:space="preserve"> who </w:t>
            </w:r>
            <w:r w:rsidR="005733A6">
              <w:t>have</w:t>
            </w:r>
            <w:r w:rsidRPr="00D673E2">
              <w:t xml:space="preserve"> been offered the gift</w:t>
            </w:r>
            <w:r>
              <w:t xml:space="preserve"> or </w:t>
            </w:r>
            <w:r w:rsidRPr="00D673E2">
              <w:t>benefit</w:t>
            </w:r>
            <w:r w:rsidR="00BB7C27">
              <w:t>.</w:t>
            </w:r>
          </w:p>
        </w:tc>
      </w:tr>
      <w:tr w:rsidR="00BB7C27" w14:paraId="19F76891" w14:textId="77777777" w:rsidTr="009073EE">
        <w:tc>
          <w:tcPr>
            <w:tcW w:w="2263" w:type="dxa"/>
          </w:tcPr>
          <w:p w14:paraId="5CEC9CE8" w14:textId="51EB2F0A" w:rsidR="00BB7C27" w:rsidRPr="00D673E2" w:rsidRDefault="00BB7C27" w:rsidP="002465EA">
            <w:r>
              <w:t>Staff</w:t>
            </w:r>
          </w:p>
        </w:tc>
        <w:tc>
          <w:tcPr>
            <w:tcW w:w="8193" w:type="dxa"/>
          </w:tcPr>
          <w:p w14:paraId="7C4C6624" w14:textId="7A9181FD" w:rsidR="00BB7C27" w:rsidRPr="00D673E2" w:rsidRDefault="00BB7C27" w:rsidP="002465EA">
            <w:r>
              <w:t>For the purposes of this Policy includes a Contractor when engaged by Council.</w:t>
            </w:r>
          </w:p>
        </w:tc>
      </w:tr>
      <w:tr w:rsidR="002465EA" w14:paraId="1E49DC0B" w14:textId="77777777" w:rsidTr="009073EE">
        <w:tc>
          <w:tcPr>
            <w:tcW w:w="2263" w:type="dxa"/>
          </w:tcPr>
          <w:p w14:paraId="0704BDA8" w14:textId="179B597D" w:rsidR="002465EA" w:rsidRPr="00D673E2" w:rsidRDefault="002465EA" w:rsidP="002465EA">
            <w:r w:rsidRPr="00D673E2">
              <w:t>Value</w:t>
            </w:r>
          </w:p>
        </w:tc>
        <w:tc>
          <w:tcPr>
            <w:tcW w:w="8193" w:type="dxa"/>
          </w:tcPr>
          <w:p w14:paraId="5BEC962B" w14:textId="3BE9265B" w:rsidR="002465EA" w:rsidRPr="00D673E2" w:rsidRDefault="002465EA" w:rsidP="002465EA">
            <w:r w:rsidRPr="00D673E2">
              <w:t>Refers to the estimated reasonable retail value of a gift</w:t>
            </w:r>
            <w:r>
              <w:t xml:space="preserve"> or </w:t>
            </w:r>
            <w:r w:rsidRPr="00D673E2">
              <w:t>benefit.</w:t>
            </w:r>
          </w:p>
        </w:tc>
      </w:tr>
    </w:tbl>
    <w:p w14:paraId="54417353" w14:textId="77777777" w:rsidR="009928E5" w:rsidRDefault="009928E5" w:rsidP="00D1639B">
      <w:pPr>
        <w:rPr>
          <w:rFonts w:cs="Arial"/>
        </w:rPr>
      </w:pPr>
    </w:p>
    <w:p w14:paraId="6DF2236C" w14:textId="77777777" w:rsidR="00B6284A" w:rsidRPr="00561A6B" w:rsidRDefault="00B6284A" w:rsidP="00D1639B">
      <w:pPr>
        <w:pStyle w:val="Heading1"/>
      </w:pPr>
      <w:r w:rsidRPr="00561A6B">
        <w:t>Policy</w:t>
      </w:r>
    </w:p>
    <w:p w14:paraId="7D45D221" w14:textId="64B76C55" w:rsidR="00B6284A" w:rsidRDefault="00501031" w:rsidP="00955EA6">
      <w:pPr>
        <w:tabs>
          <w:tab w:val="left" w:pos="284"/>
        </w:tabs>
        <w:ind w:left="284" w:hanging="284"/>
        <w:jc w:val="both"/>
        <w:rPr>
          <w:rFonts w:cs="Arial"/>
        </w:rPr>
      </w:pPr>
      <w:r>
        <w:rPr>
          <w:rFonts w:cs="Arial"/>
        </w:rPr>
        <w:t>5</w:t>
      </w:r>
      <w:r w:rsidR="00037720">
        <w:rPr>
          <w:rFonts w:cs="Arial"/>
        </w:rPr>
        <w:t>)</w:t>
      </w:r>
      <w:r w:rsidR="00037720">
        <w:rPr>
          <w:rFonts w:cs="Arial"/>
        </w:rPr>
        <w:tab/>
      </w:r>
      <w:r w:rsidR="00037720" w:rsidRPr="00037720">
        <w:rPr>
          <w:rFonts w:cs="Arial"/>
        </w:rPr>
        <w:t xml:space="preserve">It is not appropriate for Councillors or </w:t>
      </w:r>
      <w:r w:rsidR="00CE380C">
        <w:rPr>
          <w:rFonts w:cs="Arial"/>
        </w:rPr>
        <w:t>staff</w:t>
      </w:r>
      <w:r w:rsidR="00037720" w:rsidRPr="00037720">
        <w:rPr>
          <w:rFonts w:cs="Arial"/>
        </w:rPr>
        <w:t xml:space="preserve"> to be offered or to accept gift or benefits that affect, may be likely to affect or could reasonably be perceived to affect, the independent and impartial performance of their official duties.</w:t>
      </w:r>
    </w:p>
    <w:p w14:paraId="71FEF687" w14:textId="77777777" w:rsidR="00037720" w:rsidRDefault="00037720" w:rsidP="00955EA6">
      <w:pPr>
        <w:pStyle w:val="ListParagraph"/>
        <w:numPr>
          <w:ilvl w:val="0"/>
          <w:numId w:val="21"/>
        </w:numPr>
        <w:tabs>
          <w:tab w:val="left" w:pos="284"/>
        </w:tabs>
        <w:jc w:val="both"/>
        <w:rPr>
          <w:rFonts w:cs="Arial"/>
        </w:rPr>
      </w:pPr>
      <w:r w:rsidRPr="00037720">
        <w:rPr>
          <w:rFonts w:cs="Arial"/>
        </w:rPr>
        <w:t xml:space="preserve">Councillors and </w:t>
      </w:r>
      <w:r w:rsidR="00CE380C">
        <w:rPr>
          <w:rFonts w:cs="Arial"/>
        </w:rPr>
        <w:t>staff</w:t>
      </w:r>
      <w:r w:rsidRPr="00037720">
        <w:rPr>
          <w:rFonts w:cs="Arial"/>
        </w:rPr>
        <w:t xml:space="preserve"> must not ask for or encourage the giving of any form of gift or benefit in</w:t>
      </w:r>
      <w:r w:rsidR="00955EA6">
        <w:rPr>
          <w:rFonts w:cs="Arial"/>
        </w:rPr>
        <w:t xml:space="preserve"> </w:t>
      </w:r>
      <w:r w:rsidRPr="00037720">
        <w:rPr>
          <w:rFonts w:cs="Arial"/>
        </w:rPr>
        <w:t xml:space="preserve">connection with the performance of </w:t>
      </w:r>
      <w:r w:rsidR="00384430">
        <w:rPr>
          <w:rFonts w:cs="Arial"/>
        </w:rPr>
        <w:t xml:space="preserve">their </w:t>
      </w:r>
      <w:r w:rsidRPr="00037720">
        <w:rPr>
          <w:rFonts w:cs="Arial"/>
        </w:rPr>
        <w:t>official duties.</w:t>
      </w:r>
    </w:p>
    <w:p w14:paraId="0805F9A2" w14:textId="3D93D099" w:rsidR="002225A2" w:rsidRDefault="002225A2" w:rsidP="002465EA">
      <w:pPr>
        <w:pStyle w:val="ListParagraph"/>
        <w:numPr>
          <w:ilvl w:val="0"/>
          <w:numId w:val="21"/>
        </w:numPr>
        <w:tabs>
          <w:tab w:val="left" w:pos="284"/>
        </w:tabs>
        <w:jc w:val="both"/>
        <w:rPr>
          <w:rFonts w:cs="Arial"/>
        </w:rPr>
      </w:pPr>
      <w:r w:rsidRPr="002225A2">
        <w:rPr>
          <w:rFonts w:cs="Arial"/>
        </w:rPr>
        <w:lastRenderedPageBreak/>
        <w:t>The collection of private loyalty program/frequent flyer or any rewards or benefits from a Council</w:t>
      </w:r>
      <w:r w:rsidR="00CE380C">
        <w:rPr>
          <w:rFonts w:cs="Arial"/>
        </w:rPr>
        <w:t xml:space="preserve"> </w:t>
      </w:r>
      <w:r w:rsidRPr="002225A2">
        <w:rPr>
          <w:rFonts w:cs="Arial"/>
        </w:rPr>
        <w:t>related transaction is strictly prohibited.</w:t>
      </w:r>
    </w:p>
    <w:p w14:paraId="1F54438F" w14:textId="68510A53" w:rsidR="002465EA" w:rsidRPr="002465EA" w:rsidRDefault="002465EA" w:rsidP="002465EA">
      <w:pPr>
        <w:pStyle w:val="ListParagraph"/>
        <w:numPr>
          <w:ilvl w:val="0"/>
          <w:numId w:val="21"/>
        </w:numPr>
        <w:tabs>
          <w:tab w:val="left" w:pos="284"/>
        </w:tabs>
        <w:jc w:val="both"/>
        <w:rPr>
          <w:rFonts w:cs="Arial"/>
        </w:rPr>
      </w:pPr>
      <w:r w:rsidRPr="002465EA">
        <w:rPr>
          <w:rFonts w:cs="Arial"/>
        </w:rPr>
        <w:t>Any gifts of cultural or historical significance must remain the property of Council, regardless of their value.</w:t>
      </w:r>
    </w:p>
    <w:p w14:paraId="7A9B2B67" w14:textId="77777777" w:rsidR="00B6284A" w:rsidRDefault="00B6284A" w:rsidP="00D1639B">
      <w:pPr>
        <w:rPr>
          <w:rFonts w:cs="Arial"/>
        </w:rPr>
      </w:pPr>
    </w:p>
    <w:p w14:paraId="2DDD1285" w14:textId="77777777" w:rsidR="00B6284A" w:rsidRPr="00561A6B" w:rsidRDefault="00064A8A" w:rsidP="00D1639B">
      <w:pPr>
        <w:spacing w:after="120"/>
        <w:rPr>
          <w:rFonts w:cs="Arial"/>
          <w:b/>
          <w:bCs/>
          <w:color w:val="00327D"/>
        </w:rPr>
      </w:pPr>
      <w:r w:rsidRPr="00561A6B">
        <w:rPr>
          <w:rFonts w:cs="Arial"/>
          <w:b/>
          <w:bCs/>
          <w:color w:val="00327D"/>
        </w:rPr>
        <w:t>OBJECTIVES</w:t>
      </w:r>
    </w:p>
    <w:p w14:paraId="0E192BDF" w14:textId="3967F72A" w:rsidR="00037720" w:rsidRPr="00037720" w:rsidRDefault="00037720" w:rsidP="00037720">
      <w:pPr>
        <w:pStyle w:val="ListParagraph"/>
        <w:numPr>
          <w:ilvl w:val="0"/>
          <w:numId w:val="21"/>
        </w:numPr>
        <w:rPr>
          <w:rFonts w:cs="Arial"/>
        </w:rPr>
      </w:pPr>
      <w:r w:rsidRPr="00037720">
        <w:rPr>
          <w:rFonts w:cs="Arial"/>
        </w:rPr>
        <w:t>The objective of this Policy is to:</w:t>
      </w:r>
    </w:p>
    <w:p w14:paraId="151C34C9" w14:textId="3114198E" w:rsidR="00B6284A" w:rsidRDefault="00037720" w:rsidP="00037720">
      <w:pPr>
        <w:pStyle w:val="ListParagraph"/>
        <w:numPr>
          <w:ilvl w:val="0"/>
          <w:numId w:val="23"/>
        </w:numPr>
        <w:rPr>
          <w:rFonts w:cs="Arial"/>
        </w:rPr>
      </w:pPr>
      <w:r w:rsidRPr="00037720">
        <w:rPr>
          <w:rFonts w:cs="Arial"/>
        </w:rPr>
        <w:t xml:space="preserve">Provide guidance to Councillors and </w:t>
      </w:r>
      <w:r w:rsidR="00CE380C">
        <w:rPr>
          <w:rFonts w:cs="Arial"/>
        </w:rPr>
        <w:t>staff</w:t>
      </w:r>
      <w:r w:rsidRPr="00037720">
        <w:rPr>
          <w:rFonts w:cs="Arial"/>
        </w:rPr>
        <w:t xml:space="preserve"> who are offered gifts or benefits in connection with their duties while representing Council or </w:t>
      </w:r>
      <w:proofErr w:type="gramStart"/>
      <w:r w:rsidRPr="00037720">
        <w:rPr>
          <w:rFonts w:cs="Arial"/>
        </w:rPr>
        <w:t>as a result of</w:t>
      </w:r>
      <w:proofErr w:type="gramEnd"/>
      <w:r w:rsidRPr="00037720">
        <w:rPr>
          <w:rFonts w:cs="Arial"/>
        </w:rPr>
        <w:t xml:space="preserve"> a Council activity</w:t>
      </w:r>
      <w:r>
        <w:rPr>
          <w:rFonts w:cs="Arial"/>
        </w:rPr>
        <w:t>.</w:t>
      </w:r>
    </w:p>
    <w:p w14:paraId="7621CCE5" w14:textId="77777777" w:rsidR="00B6284A" w:rsidRDefault="00B6284A" w:rsidP="00D1639B">
      <w:pPr>
        <w:rPr>
          <w:rFonts w:cs="Arial"/>
        </w:rPr>
      </w:pPr>
    </w:p>
    <w:p w14:paraId="09BE7125" w14:textId="77777777" w:rsidR="00B6284A" w:rsidRPr="00561A6B" w:rsidRDefault="00064A8A" w:rsidP="00D1639B">
      <w:pPr>
        <w:spacing w:after="120"/>
        <w:rPr>
          <w:rFonts w:cs="Arial"/>
          <w:b/>
          <w:bCs/>
          <w:color w:val="00327D"/>
        </w:rPr>
      </w:pPr>
      <w:r w:rsidRPr="00561A6B">
        <w:rPr>
          <w:rFonts w:cs="Arial"/>
          <w:b/>
          <w:bCs/>
          <w:color w:val="00327D"/>
        </w:rPr>
        <w:t>PRINCIPLES</w:t>
      </w:r>
    </w:p>
    <w:p w14:paraId="40E92E60" w14:textId="5460A65F" w:rsidR="00037720" w:rsidRPr="00037720" w:rsidRDefault="00037720" w:rsidP="00037720">
      <w:pPr>
        <w:pStyle w:val="ListParagraph"/>
        <w:numPr>
          <w:ilvl w:val="0"/>
          <w:numId w:val="21"/>
        </w:numPr>
        <w:rPr>
          <w:rFonts w:cs="Arial"/>
        </w:rPr>
      </w:pPr>
      <w:r w:rsidRPr="00037720">
        <w:rPr>
          <w:rFonts w:cs="Arial"/>
        </w:rPr>
        <w:t xml:space="preserve">The </w:t>
      </w:r>
      <w:r w:rsidRPr="00037720">
        <w:rPr>
          <w:rFonts w:cs="Arial"/>
          <w:i/>
          <w:iCs/>
        </w:rPr>
        <w:t>Public Sector Ethics Act 1994</w:t>
      </w:r>
      <w:r w:rsidRPr="00037720">
        <w:rPr>
          <w:rFonts w:cs="Arial"/>
        </w:rPr>
        <w:t>, identifies the following four ethics principles as fundamental to good public administration:</w:t>
      </w:r>
    </w:p>
    <w:p w14:paraId="4CA4DDBC" w14:textId="77777777" w:rsidR="00037720" w:rsidRPr="00037720" w:rsidRDefault="00037720" w:rsidP="003349AA">
      <w:pPr>
        <w:pStyle w:val="ListParagraph"/>
        <w:numPr>
          <w:ilvl w:val="0"/>
          <w:numId w:val="23"/>
        </w:numPr>
        <w:rPr>
          <w:rFonts w:cs="Arial"/>
        </w:rPr>
      </w:pPr>
      <w:r w:rsidRPr="00037720">
        <w:rPr>
          <w:rFonts w:cs="Arial"/>
        </w:rPr>
        <w:t xml:space="preserve">Integrity and impartiality; </w:t>
      </w:r>
    </w:p>
    <w:p w14:paraId="6BDB4C5C" w14:textId="77777777" w:rsidR="00037720" w:rsidRPr="00037720" w:rsidRDefault="00037720" w:rsidP="00037720">
      <w:pPr>
        <w:pStyle w:val="ListParagraph"/>
        <w:numPr>
          <w:ilvl w:val="0"/>
          <w:numId w:val="22"/>
        </w:numPr>
        <w:rPr>
          <w:rFonts w:cs="Arial"/>
        </w:rPr>
      </w:pPr>
      <w:r w:rsidRPr="00037720">
        <w:rPr>
          <w:rFonts w:cs="Arial"/>
        </w:rPr>
        <w:t xml:space="preserve">Promoting the public good; </w:t>
      </w:r>
    </w:p>
    <w:p w14:paraId="570D682C" w14:textId="77777777" w:rsidR="00037720" w:rsidRPr="00037720" w:rsidRDefault="00037720" w:rsidP="00037720">
      <w:pPr>
        <w:pStyle w:val="ListParagraph"/>
        <w:numPr>
          <w:ilvl w:val="0"/>
          <w:numId w:val="22"/>
        </w:numPr>
        <w:rPr>
          <w:rFonts w:cs="Arial"/>
        </w:rPr>
      </w:pPr>
      <w:r w:rsidRPr="00037720">
        <w:rPr>
          <w:rFonts w:cs="Arial"/>
        </w:rPr>
        <w:t xml:space="preserve">Commitment to the system of government; and </w:t>
      </w:r>
    </w:p>
    <w:p w14:paraId="6A0746F8" w14:textId="47B8669E" w:rsidR="00B6284A" w:rsidRDefault="00037720" w:rsidP="00037720">
      <w:pPr>
        <w:pStyle w:val="ListParagraph"/>
        <w:numPr>
          <w:ilvl w:val="0"/>
          <w:numId w:val="22"/>
        </w:numPr>
        <w:rPr>
          <w:rFonts w:cs="Arial"/>
        </w:rPr>
      </w:pPr>
      <w:r w:rsidRPr="00037720">
        <w:rPr>
          <w:rFonts w:cs="Arial"/>
        </w:rPr>
        <w:t>Accountability and transparency.</w:t>
      </w:r>
    </w:p>
    <w:p w14:paraId="464EF6B2" w14:textId="77777777" w:rsidR="00C805B3" w:rsidRDefault="00C805B3" w:rsidP="00C805B3">
      <w:pPr>
        <w:autoSpaceDE w:val="0"/>
        <w:autoSpaceDN w:val="0"/>
        <w:adjustRightInd w:val="0"/>
        <w:ind w:left="284"/>
        <w:contextualSpacing/>
        <w:jc w:val="both"/>
        <w:rPr>
          <w:rFonts w:eastAsia="Times New Roman" w:cs="Arial"/>
          <w:color w:val="FF0000"/>
          <w:lang w:eastAsia="en-AU"/>
        </w:rPr>
      </w:pPr>
    </w:p>
    <w:p w14:paraId="37024C46" w14:textId="3F9A714C" w:rsidR="00037720" w:rsidRPr="00037720" w:rsidRDefault="001C3046" w:rsidP="00C805B3">
      <w:pPr>
        <w:numPr>
          <w:ilvl w:val="0"/>
          <w:numId w:val="21"/>
        </w:numPr>
        <w:autoSpaceDE w:val="0"/>
        <w:autoSpaceDN w:val="0"/>
        <w:adjustRightInd w:val="0"/>
        <w:contextualSpacing/>
        <w:jc w:val="both"/>
        <w:rPr>
          <w:rFonts w:eastAsia="Times New Roman" w:cs="Arial"/>
          <w:lang w:eastAsia="en-AU"/>
        </w:rPr>
      </w:pPr>
      <w:r>
        <w:rPr>
          <w:rFonts w:eastAsia="Times New Roman" w:cs="Arial"/>
          <w:lang w:eastAsia="en-AU"/>
        </w:rPr>
        <w:t>In addition to the above principles, t</w:t>
      </w:r>
      <w:r w:rsidR="00037720" w:rsidRPr="00037720">
        <w:rPr>
          <w:rFonts w:eastAsia="Times New Roman" w:cs="Arial"/>
          <w:lang w:eastAsia="en-AU"/>
        </w:rPr>
        <w:t>his policy supports Council’s commitment to the local government principles</w:t>
      </w:r>
      <w:r>
        <w:rPr>
          <w:rFonts w:eastAsia="Times New Roman" w:cs="Arial"/>
          <w:lang w:eastAsia="en-AU"/>
        </w:rPr>
        <w:t xml:space="preserve"> of</w:t>
      </w:r>
      <w:r w:rsidR="00037720" w:rsidRPr="00037720">
        <w:rPr>
          <w:rFonts w:eastAsia="Times New Roman" w:cs="Arial"/>
          <w:lang w:eastAsia="en-AU"/>
        </w:rPr>
        <w:t>:</w:t>
      </w:r>
    </w:p>
    <w:p w14:paraId="18806BD8" w14:textId="77777777" w:rsidR="00C805B3" w:rsidRPr="00C805B3" w:rsidRDefault="00037720" w:rsidP="00C805B3">
      <w:pPr>
        <w:pStyle w:val="ListParagraph"/>
        <w:numPr>
          <w:ilvl w:val="0"/>
          <w:numId w:val="27"/>
        </w:numPr>
        <w:autoSpaceDE w:val="0"/>
        <w:autoSpaceDN w:val="0"/>
        <w:adjustRightInd w:val="0"/>
        <w:ind w:left="1134" w:hanging="425"/>
        <w:jc w:val="both"/>
        <w:rPr>
          <w:rFonts w:eastAsia="Times New Roman" w:cs="Arial"/>
          <w:lang w:eastAsia="en-AU"/>
        </w:rPr>
      </w:pPr>
      <w:r w:rsidRPr="00C805B3">
        <w:rPr>
          <w:rFonts w:eastAsia="Times New Roman" w:cs="Arial"/>
          <w:lang w:eastAsia="en-AU"/>
        </w:rPr>
        <w:t>Transparent and effective processes, and decision-making in the public interest;</w:t>
      </w:r>
    </w:p>
    <w:p w14:paraId="08D78491" w14:textId="77777777" w:rsidR="00C805B3" w:rsidRPr="00C805B3" w:rsidRDefault="00037720" w:rsidP="00C805B3">
      <w:pPr>
        <w:pStyle w:val="ListParagraph"/>
        <w:numPr>
          <w:ilvl w:val="0"/>
          <w:numId w:val="27"/>
        </w:numPr>
        <w:autoSpaceDE w:val="0"/>
        <w:autoSpaceDN w:val="0"/>
        <w:adjustRightInd w:val="0"/>
        <w:ind w:left="1134" w:hanging="425"/>
        <w:jc w:val="both"/>
        <w:rPr>
          <w:rFonts w:eastAsia="Times New Roman" w:cs="Arial"/>
          <w:lang w:eastAsia="en-AU"/>
        </w:rPr>
      </w:pPr>
      <w:r w:rsidRPr="00C805B3">
        <w:rPr>
          <w:rFonts w:eastAsia="Times New Roman" w:cs="Arial"/>
          <w:lang w:eastAsia="en-AU"/>
        </w:rPr>
        <w:t>Good governance of, and by, local government; and</w:t>
      </w:r>
    </w:p>
    <w:p w14:paraId="0845891A" w14:textId="4ADFDABE" w:rsidR="00037720" w:rsidRPr="00C805B3" w:rsidRDefault="00037720" w:rsidP="00C805B3">
      <w:pPr>
        <w:pStyle w:val="ListParagraph"/>
        <w:numPr>
          <w:ilvl w:val="0"/>
          <w:numId w:val="27"/>
        </w:numPr>
        <w:autoSpaceDE w:val="0"/>
        <w:autoSpaceDN w:val="0"/>
        <w:adjustRightInd w:val="0"/>
        <w:ind w:left="1134" w:hanging="425"/>
        <w:jc w:val="both"/>
        <w:rPr>
          <w:rFonts w:eastAsia="Times New Roman" w:cs="Arial"/>
          <w:color w:val="FF0000"/>
          <w:lang w:eastAsia="en-AU"/>
        </w:rPr>
      </w:pPr>
      <w:r w:rsidRPr="00C805B3">
        <w:rPr>
          <w:rFonts w:eastAsia="Times New Roman" w:cs="Arial"/>
          <w:lang w:eastAsia="en-AU"/>
        </w:rPr>
        <w:t>Ethical and legal behaviour of Councillors and local government employees.</w:t>
      </w:r>
    </w:p>
    <w:p w14:paraId="343A9094" w14:textId="77777777" w:rsidR="00B6284A" w:rsidRDefault="00B6284A" w:rsidP="00D1639B">
      <w:pPr>
        <w:rPr>
          <w:rFonts w:cs="Arial"/>
        </w:rPr>
      </w:pPr>
    </w:p>
    <w:p w14:paraId="45C95A9A" w14:textId="77777777" w:rsidR="00B6284A" w:rsidRPr="00561A6B" w:rsidRDefault="003D4CC6" w:rsidP="00D1639B">
      <w:pPr>
        <w:spacing w:after="120"/>
        <w:rPr>
          <w:rFonts w:cs="Arial"/>
          <w:b/>
          <w:bCs/>
          <w:color w:val="00327D"/>
        </w:rPr>
      </w:pPr>
      <w:r>
        <w:rPr>
          <w:rFonts w:cs="Arial"/>
          <w:b/>
          <w:bCs/>
          <w:color w:val="00327D"/>
        </w:rPr>
        <w:t xml:space="preserve">POLICY </w:t>
      </w:r>
      <w:r w:rsidR="008B0618">
        <w:rPr>
          <w:rFonts w:cs="Arial"/>
          <w:b/>
          <w:bCs/>
          <w:color w:val="00327D"/>
        </w:rPr>
        <w:t>STATEMENT</w:t>
      </w:r>
    </w:p>
    <w:p w14:paraId="653D5033" w14:textId="138A50BD" w:rsidR="00523A86" w:rsidRDefault="00C805B3" w:rsidP="00D1639B">
      <w:pPr>
        <w:pStyle w:val="ListParagraph"/>
        <w:numPr>
          <w:ilvl w:val="0"/>
          <w:numId w:val="21"/>
        </w:numPr>
        <w:rPr>
          <w:rFonts w:cs="Arial"/>
        </w:rPr>
      </w:pPr>
      <w:r w:rsidRPr="00C805B3">
        <w:rPr>
          <w:rFonts w:cs="Arial"/>
        </w:rPr>
        <w:t>Workplace participants must be mindful at all times of their obligation to maintain public confidence in Council administration and must be aware that acceptance of any gift or benefit from an external party may, or may be seen to, affect the performance of official duties, or influence, or be seen to influence, their decision-making or behaviour.</w:t>
      </w:r>
    </w:p>
    <w:p w14:paraId="3C482BDE" w14:textId="77777777" w:rsidR="00C805B3" w:rsidRPr="00C805B3" w:rsidRDefault="00C805B3" w:rsidP="00C805B3">
      <w:pPr>
        <w:pStyle w:val="ListParagraph"/>
        <w:ind w:left="360"/>
        <w:rPr>
          <w:rFonts w:cs="Arial"/>
        </w:rPr>
      </w:pPr>
    </w:p>
    <w:p w14:paraId="7C3A91BC" w14:textId="77777777" w:rsidR="00523A86" w:rsidRPr="00523A86" w:rsidRDefault="00523A86" w:rsidP="00D1639B">
      <w:pPr>
        <w:spacing w:after="120"/>
        <w:rPr>
          <w:rFonts w:cs="Arial"/>
          <w:b/>
          <w:bCs/>
          <w:color w:val="00327D"/>
        </w:rPr>
      </w:pPr>
      <w:r w:rsidRPr="00523A86">
        <w:rPr>
          <w:rFonts w:cs="Arial"/>
          <w:b/>
          <w:bCs/>
          <w:color w:val="00327D"/>
        </w:rPr>
        <w:t>ROLES AND RESPONSIBILITIES</w:t>
      </w:r>
    </w:p>
    <w:p w14:paraId="6DF5D800" w14:textId="01C5148B" w:rsidR="007F195E" w:rsidRPr="00C805B3" w:rsidRDefault="00C805B3" w:rsidP="0066780D">
      <w:pPr>
        <w:pStyle w:val="ListParagraph"/>
        <w:numPr>
          <w:ilvl w:val="0"/>
          <w:numId w:val="21"/>
        </w:numPr>
        <w:jc w:val="both"/>
        <w:rPr>
          <w:rFonts w:cs="Arial"/>
        </w:rPr>
      </w:pPr>
      <w:r w:rsidRPr="00C805B3">
        <w:rPr>
          <w:rFonts w:cs="Arial"/>
        </w:rPr>
        <w:t xml:space="preserve">The Chief Executive Officer is responsible for </w:t>
      </w:r>
      <w:r w:rsidR="0066780D">
        <w:rPr>
          <w:rFonts w:cs="Arial"/>
        </w:rPr>
        <w:t xml:space="preserve">ensuring </w:t>
      </w:r>
      <w:r w:rsidRPr="00C805B3">
        <w:rPr>
          <w:rFonts w:cs="Arial"/>
        </w:rPr>
        <w:t>compliance with this Policy and Procedure.</w:t>
      </w:r>
    </w:p>
    <w:p w14:paraId="37F60D35" w14:textId="00B1C861" w:rsidR="00C805B3" w:rsidRDefault="00C805B3" w:rsidP="0066780D">
      <w:pPr>
        <w:pStyle w:val="ListParagraph"/>
        <w:numPr>
          <w:ilvl w:val="0"/>
          <w:numId w:val="21"/>
        </w:numPr>
        <w:jc w:val="both"/>
        <w:rPr>
          <w:rFonts w:cs="Arial"/>
        </w:rPr>
      </w:pPr>
      <w:r w:rsidRPr="00C805B3">
        <w:rPr>
          <w:rFonts w:cs="Arial"/>
        </w:rPr>
        <w:t>The Governance Policy and Risk Advisor is responsible for monitoring compliance with this Policy and Procedure and maintaining the Gifts and Benefits Register.</w:t>
      </w:r>
    </w:p>
    <w:p w14:paraId="3FD82F1E" w14:textId="546A6A9C" w:rsidR="00C805B3" w:rsidRDefault="00C805B3" w:rsidP="0066780D">
      <w:pPr>
        <w:pStyle w:val="ListParagraph"/>
        <w:numPr>
          <w:ilvl w:val="0"/>
          <w:numId w:val="21"/>
        </w:numPr>
        <w:jc w:val="both"/>
        <w:rPr>
          <w:rFonts w:cs="Arial"/>
        </w:rPr>
      </w:pPr>
      <w:r w:rsidRPr="00C805B3">
        <w:rPr>
          <w:rFonts w:cs="Arial"/>
        </w:rPr>
        <w:t xml:space="preserve">Councillors and staff are responsible for </w:t>
      </w:r>
      <w:r w:rsidR="000E4283">
        <w:rPr>
          <w:rFonts w:cs="Arial"/>
        </w:rPr>
        <w:t xml:space="preserve">reporting Gifts or Benefits received in accordance with this </w:t>
      </w:r>
      <w:r w:rsidRPr="00C805B3">
        <w:rPr>
          <w:rFonts w:cs="Arial"/>
        </w:rPr>
        <w:t>Policy and Procedure.</w:t>
      </w:r>
    </w:p>
    <w:p w14:paraId="0B6C57D6" w14:textId="77777777" w:rsidR="00523A86" w:rsidRDefault="00523A86" w:rsidP="00D1639B">
      <w:pPr>
        <w:rPr>
          <w:rFonts w:cs="Arial"/>
        </w:rPr>
      </w:pPr>
    </w:p>
    <w:p w14:paraId="56726C81" w14:textId="77777777" w:rsidR="00B80B2D" w:rsidRDefault="00095A7D" w:rsidP="00D1639B">
      <w:pPr>
        <w:pStyle w:val="Heading1"/>
      </w:pPr>
      <w:r>
        <w:t>applicable legislation and regulation</w:t>
      </w:r>
    </w:p>
    <w:p w14:paraId="7EB980CD" w14:textId="77777777" w:rsidR="003B48AE" w:rsidRPr="003B48AE" w:rsidRDefault="00095A7D" w:rsidP="00037720">
      <w:pPr>
        <w:pStyle w:val="ListParagraph"/>
        <w:numPr>
          <w:ilvl w:val="0"/>
          <w:numId w:val="21"/>
        </w:numPr>
        <w:rPr>
          <w:iCs/>
        </w:rPr>
      </w:pPr>
      <w:r>
        <w:rPr>
          <w:rFonts w:cs="Arial"/>
        </w:rPr>
        <w:t xml:space="preserve">Applicable </w:t>
      </w:r>
      <w:r w:rsidR="003B48AE" w:rsidRPr="003B48AE">
        <w:rPr>
          <w:iCs/>
        </w:rPr>
        <w:t>legislation and regulation:</w:t>
      </w:r>
    </w:p>
    <w:p w14:paraId="08464DE0" w14:textId="0C264C9D" w:rsidR="00955EA6" w:rsidRPr="00955EA6" w:rsidRDefault="00955EA6" w:rsidP="00C805B3">
      <w:pPr>
        <w:pStyle w:val="ListParagraph"/>
        <w:numPr>
          <w:ilvl w:val="1"/>
          <w:numId w:val="17"/>
        </w:numPr>
        <w:rPr>
          <w:i/>
        </w:rPr>
      </w:pPr>
      <w:bookmarkStart w:id="0" w:name="_Hlk79647839"/>
      <w:r w:rsidRPr="00955EA6">
        <w:rPr>
          <w:i/>
        </w:rPr>
        <w:t>Crime and Corruption Act 2001</w:t>
      </w:r>
    </w:p>
    <w:p w14:paraId="3863B28E" w14:textId="0B9F6D68" w:rsidR="00C805B3" w:rsidRDefault="00C805B3" w:rsidP="00C805B3">
      <w:pPr>
        <w:pStyle w:val="ListParagraph"/>
        <w:numPr>
          <w:ilvl w:val="1"/>
          <w:numId w:val="17"/>
        </w:numPr>
        <w:rPr>
          <w:i/>
        </w:rPr>
      </w:pPr>
      <w:r w:rsidRPr="00955EA6">
        <w:rPr>
          <w:i/>
        </w:rPr>
        <w:t>Local Government Act 2009</w:t>
      </w:r>
    </w:p>
    <w:p w14:paraId="7E34D8F6" w14:textId="4C745FAF" w:rsidR="00955EA6" w:rsidRPr="00955EA6" w:rsidRDefault="00955EA6" w:rsidP="00C805B3">
      <w:pPr>
        <w:pStyle w:val="ListParagraph"/>
        <w:numPr>
          <w:ilvl w:val="1"/>
          <w:numId w:val="17"/>
        </w:numPr>
        <w:rPr>
          <w:i/>
        </w:rPr>
      </w:pPr>
      <w:r w:rsidRPr="00955EA6">
        <w:rPr>
          <w:i/>
        </w:rPr>
        <w:t>Local Government Electoral Act 2011</w:t>
      </w:r>
    </w:p>
    <w:p w14:paraId="63C5CB33" w14:textId="50F0E1AB" w:rsidR="00C805B3" w:rsidRDefault="00C805B3" w:rsidP="00C805B3">
      <w:pPr>
        <w:pStyle w:val="ListParagraph"/>
        <w:numPr>
          <w:ilvl w:val="1"/>
          <w:numId w:val="17"/>
        </w:numPr>
        <w:rPr>
          <w:i/>
        </w:rPr>
      </w:pPr>
      <w:r w:rsidRPr="00955EA6">
        <w:rPr>
          <w:i/>
        </w:rPr>
        <w:t xml:space="preserve">Local </w:t>
      </w:r>
      <w:r w:rsidR="00955EA6">
        <w:rPr>
          <w:i/>
        </w:rPr>
        <w:t xml:space="preserve">Government </w:t>
      </w:r>
      <w:r w:rsidRPr="00955EA6">
        <w:rPr>
          <w:i/>
        </w:rPr>
        <w:t>Regulation 2012</w:t>
      </w:r>
    </w:p>
    <w:p w14:paraId="440E2AE6" w14:textId="6E9081DC" w:rsidR="00955EA6" w:rsidRPr="00955EA6" w:rsidRDefault="00955EA6" w:rsidP="00C805B3">
      <w:pPr>
        <w:pStyle w:val="ListParagraph"/>
        <w:numPr>
          <w:ilvl w:val="1"/>
          <w:numId w:val="17"/>
        </w:numPr>
        <w:rPr>
          <w:i/>
        </w:rPr>
      </w:pPr>
      <w:r w:rsidRPr="00955EA6">
        <w:rPr>
          <w:i/>
          <w:iCs/>
        </w:rPr>
        <w:t>Public Sector Ethics Act 1994</w:t>
      </w:r>
    </w:p>
    <w:bookmarkEnd w:id="0"/>
    <w:p w14:paraId="361146A9" w14:textId="6E4DDE2A" w:rsidR="00C805B3" w:rsidRPr="00955EA6" w:rsidRDefault="00C805B3" w:rsidP="00955EA6">
      <w:pPr>
        <w:pStyle w:val="ListParagraph"/>
        <w:rPr>
          <w:i/>
        </w:rPr>
      </w:pPr>
    </w:p>
    <w:p w14:paraId="67D18482" w14:textId="17C56AD0" w:rsidR="00C805B3" w:rsidRDefault="00C805B3" w:rsidP="00955EA6">
      <w:pPr>
        <w:pStyle w:val="ListParagraph"/>
        <w:rPr>
          <w:iCs/>
        </w:rPr>
      </w:pPr>
    </w:p>
    <w:p w14:paraId="51C16F65" w14:textId="77777777" w:rsidR="003B48AE" w:rsidRPr="003B48AE" w:rsidRDefault="003B48AE" w:rsidP="00D1639B">
      <w:pPr>
        <w:pStyle w:val="Heading1"/>
      </w:pPr>
      <w:r w:rsidRPr="003B48AE">
        <w:t xml:space="preserve">Related </w:t>
      </w:r>
      <w:r w:rsidR="005D5F28">
        <w:t>documents</w:t>
      </w:r>
    </w:p>
    <w:p w14:paraId="04DB5741" w14:textId="77777777" w:rsidR="003B48AE" w:rsidRDefault="005D5F28" w:rsidP="00037720">
      <w:pPr>
        <w:pStyle w:val="ListParagraph"/>
        <w:numPr>
          <w:ilvl w:val="0"/>
          <w:numId w:val="21"/>
        </w:numPr>
        <w:rPr>
          <w:rFonts w:cs="Arial"/>
        </w:rPr>
      </w:pPr>
      <w:r w:rsidRPr="005D5F28">
        <w:rPr>
          <w:rFonts w:cs="Arial"/>
        </w:rPr>
        <w:t>Related documents are:</w:t>
      </w:r>
    </w:p>
    <w:p w14:paraId="601B5559" w14:textId="77777777" w:rsidR="00D3093D" w:rsidRDefault="00D3093D" w:rsidP="00D3093D">
      <w:pPr>
        <w:pStyle w:val="ListParagraph"/>
        <w:numPr>
          <w:ilvl w:val="1"/>
          <w:numId w:val="18"/>
        </w:numPr>
        <w:rPr>
          <w:rFonts w:cs="Arial"/>
        </w:rPr>
      </w:pPr>
      <w:r w:rsidRPr="00D3093D">
        <w:rPr>
          <w:rFonts w:cs="Arial"/>
        </w:rPr>
        <w:t>Councillor Code of Conduc</w:t>
      </w:r>
      <w:r>
        <w:rPr>
          <w:rFonts w:cs="Arial"/>
        </w:rPr>
        <w:t>t</w:t>
      </w:r>
    </w:p>
    <w:p w14:paraId="2F81480B" w14:textId="439501FC" w:rsidR="00D3093D" w:rsidRDefault="00D3093D" w:rsidP="00D3093D">
      <w:pPr>
        <w:pStyle w:val="ListParagraph"/>
        <w:numPr>
          <w:ilvl w:val="1"/>
          <w:numId w:val="18"/>
        </w:numPr>
        <w:rPr>
          <w:rFonts w:cs="Arial"/>
        </w:rPr>
      </w:pPr>
      <w:r w:rsidRPr="00D3093D">
        <w:rPr>
          <w:rFonts w:cs="Arial"/>
        </w:rPr>
        <w:t>Employee Code of Conduct</w:t>
      </w:r>
    </w:p>
    <w:p w14:paraId="467A0AA5" w14:textId="11074151" w:rsidR="006D63E3" w:rsidRDefault="006D63E3" w:rsidP="00D3093D">
      <w:pPr>
        <w:pStyle w:val="ListParagraph"/>
        <w:numPr>
          <w:ilvl w:val="1"/>
          <w:numId w:val="18"/>
        </w:numPr>
        <w:rPr>
          <w:rFonts w:cs="Arial"/>
        </w:rPr>
      </w:pPr>
      <w:r>
        <w:rPr>
          <w:rFonts w:cs="Arial"/>
        </w:rPr>
        <w:t>Entertainment and Hospitality Policy</w:t>
      </w:r>
    </w:p>
    <w:p w14:paraId="05644E25" w14:textId="4783DAD1" w:rsidR="003B48AE" w:rsidRDefault="00D3093D" w:rsidP="00D3093D">
      <w:pPr>
        <w:pStyle w:val="ListParagraph"/>
        <w:numPr>
          <w:ilvl w:val="1"/>
          <w:numId w:val="18"/>
        </w:numPr>
        <w:rPr>
          <w:rFonts w:cs="Arial"/>
        </w:rPr>
      </w:pPr>
      <w:r w:rsidRPr="00D3093D">
        <w:rPr>
          <w:rFonts w:cs="Arial"/>
        </w:rPr>
        <w:t>Fraud and Corruption Prevention Policy</w:t>
      </w:r>
    </w:p>
    <w:p w14:paraId="286E5B25" w14:textId="49CE255D" w:rsidR="00955EA6" w:rsidRDefault="00955EA6" w:rsidP="00D3093D">
      <w:pPr>
        <w:pStyle w:val="ListParagraph"/>
        <w:numPr>
          <w:ilvl w:val="1"/>
          <w:numId w:val="18"/>
        </w:numPr>
        <w:rPr>
          <w:rFonts w:cs="Arial"/>
        </w:rPr>
      </w:pPr>
      <w:r>
        <w:rPr>
          <w:rFonts w:cs="Arial"/>
        </w:rPr>
        <w:t>Gifts and Benefits Procedure</w:t>
      </w:r>
    </w:p>
    <w:p w14:paraId="047C3BD4" w14:textId="7D0703A5" w:rsidR="00073D1B" w:rsidRDefault="00073D1B" w:rsidP="00D3093D">
      <w:pPr>
        <w:pStyle w:val="ListParagraph"/>
        <w:numPr>
          <w:ilvl w:val="1"/>
          <w:numId w:val="18"/>
        </w:numPr>
        <w:rPr>
          <w:rFonts w:cs="Arial"/>
        </w:rPr>
      </w:pPr>
      <w:r>
        <w:rPr>
          <w:rFonts w:cs="Arial"/>
        </w:rPr>
        <w:t>Gifts and Benefits Declaration</w:t>
      </w:r>
    </w:p>
    <w:p w14:paraId="71AC899A" w14:textId="77777777" w:rsidR="0066780D" w:rsidRPr="0066780D" w:rsidRDefault="0066780D" w:rsidP="0066780D">
      <w:pPr>
        <w:pStyle w:val="ListParagraph"/>
        <w:numPr>
          <w:ilvl w:val="1"/>
          <w:numId w:val="18"/>
        </w:numPr>
        <w:rPr>
          <w:rFonts w:cs="Arial"/>
        </w:rPr>
      </w:pPr>
      <w:r w:rsidRPr="0066780D">
        <w:rPr>
          <w:rFonts w:cs="Arial"/>
        </w:rPr>
        <w:t xml:space="preserve">Register of interests of a Chief Executive Officer, Senior Executive and their related </w:t>
      </w:r>
    </w:p>
    <w:p w14:paraId="73666CE2" w14:textId="0327C3F2" w:rsidR="0066780D" w:rsidRPr="00D3093D" w:rsidRDefault="0066780D" w:rsidP="0066780D">
      <w:pPr>
        <w:pStyle w:val="ListParagraph"/>
        <w:rPr>
          <w:rFonts w:cs="Arial"/>
        </w:rPr>
      </w:pPr>
      <w:r w:rsidRPr="0066780D">
        <w:rPr>
          <w:rFonts w:cs="Arial"/>
        </w:rPr>
        <w:t>persons – Form 1 (Available on the Departments Website).</w:t>
      </w:r>
    </w:p>
    <w:p w14:paraId="74169BCF" w14:textId="77777777" w:rsidR="003B48AE" w:rsidRPr="003B48AE" w:rsidRDefault="003B48AE" w:rsidP="00D1639B">
      <w:pPr>
        <w:pStyle w:val="Heading1"/>
      </w:pPr>
      <w:r w:rsidRPr="003B48AE">
        <w:lastRenderedPageBreak/>
        <w:t>Responsible Officer</w:t>
      </w:r>
    </w:p>
    <w:p w14:paraId="22644126" w14:textId="6825E604" w:rsidR="00064A8A" w:rsidRPr="00064A8A" w:rsidRDefault="000501EA" w:rsidP="00D1639B">
      <w:pPr>
        <w:rPr>
          <w:bCs/>
        </w:rPr>
      </w:pPr>
      <w:sdt>
        <w:sdtPr>
          <w:rPr>
            <w:bCs/>
          </w:rPr>
          <w:tag w:val="dd"/>
          <w:id w:val="146802498"/>
          <w:placeholder>
            <w:docPart w:val="1B2CDDE06BF44041A75AD8C7FBBA71B5"/>
          </w:placeholder>
          <w:dropDownList>
            <w:listItem w:value="Select Responsible Officer"/>
            <w:listItem w:displayText="Chief Executive Officer" w:value="Chief Executive Officer"/>
            <w:listItem w:displayText="General Manager Works" w:value="General Manager Works"/>
            <w:listItem w:displayText="General Manager Corporate and Community" w:value="General Manager Corporate and Community"/>
            <w:listItem w:displayText="Other - delete list &amp; insert other manager" w:value=""/>
          </w:dropDownList>
        </w:sdtPr>
        <w:sdtEndPr/>
        <w:sdtContent>
          <w:r w:rsidR="00E2650D">
            <w:rPr>
              <w:bCs/>
            </w:rPr>
            <w:t>Chief Executive Officer</w:t>
          </w:r>
        </w:sdtContent>
      </w:sdt>
    </w:p>
    <w:p w14:paraId="7B240679" w14:textId="77777777" w:rsidR="003B48AE" w:rsidRDefault="003B48AE" w:rsidP="00D1639B">
      <w:pPr>
        <w:rPr>
          <w:rFonts w:cs="Arial"/>
        </w:rPr>
      </w:pPr>
    </w:p>
    <w:p w14:paraId="30194E96" w14:textId="77777777" w:rsidR="003B48AE" w:rsidRPr="003B48AE" w:rsidRDefault="003B48AE" w:rsidP="00D1639B">
      <w:pPr>
        <w:pStyle w:val="Heading1"/>
        <w:tabs>
          <w:tab w:val="left" w:pos="5387"/>
        </w:tabs>
      </w:pPr>
      <w:r w:rsidRPr="003B48AE">
        <w:t>Approval Date</w:t>
      </w:r>
      <w:r w:rsidRPr="003B48AE">
        <w:tab/>
        <w:t>Review Date</w:t>
      </w:r>
    </w:p>
    <w:p w14:paraId="55E8A96E" w14:textId="0A63CF7E" w:rsidR="00467F55" w:rsidRPr="00D12CDD" w:rsidRDefault="000501EA" w:rsidP="00467F55">
      <w:pPr>
        <w:tabs>
          <w:tab w:val="left" w:pos="5387"/>
        </w:tabs>
      </w:pPr>
      <w:bookmarkStart w:id="1" w:name="_Hlk39564679"/>
      <w:r>
        <w:t>22 September 2021</w:t>
      </w:r>
      <w:r w:rsidR="00467F55">
        <w:tab/>
      </w:r>
      <w:r>
        <w:t xml:space="preserve">September 2025 </w:t>
      </w:r>
      <w:r w:rsidR="00467F55">
        <w:t xml:space="preserve">(Standard </w:t>
      </w:r>
      <w:proofErr w:type="gramStart"/>
      <w:r w:rsidR="00467F55">
        <w:t>four year</w:t>
      </w:r>
      <w:proofErr w:type="gramEnd"/>
      <w:r w:rsidR="00467F55">
        <w:t xml:space="preserve"> term)</w:t>
      </w:r>
    </w:p>
    <w:bookmarkEnd w:id="1"/>
    <w:p w14:paraId="59B8D21A" w14:textId="77777777" w:rsidR="003B48AE" w:rsidRDefault="003B48AE" w:rsidP="00D1639B">
      <w:pPr>
        <w:tabs>
          <w:tab w:val="left" w:pos="5387"/>
        </w:tabs>
        <w:rPr>
          <w:rFonts w:cs="Arial"/>
        </w:rPr>
      </w:pPr>
    </w:p>
    <w:p w14:paraId="226113ED" w14:textId="77777777" w:rsidR="00C1392F" w:rsidRPr="009D2181" w:rsidRDefault="00BE65C6" w:rsidP="00D1639B">
      <w:pPr>
        <w:pStyle w:val="Heading1"/>
      </w:pPr>
      <w:r>
        <w:t>revision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050"/>
        <w:gridCol w:w="3075"/>
        <w:gridCol w:w="2970"/>
      </w:tblGrid>
      <w:tr w:rsidR="00605A3B" w14:paraId="7714F262" w14:textId="77777777" w:rsidTr="007F195E">
        <w:tc>
          <w:tcPr>
            <w:tcW w:w="1371" w:type="dxa"/>
            <w:tcBorders>
              <w:bottom w:val="single" w:sz="4" w:space="0" w:color="BFBFBF" w:themeColor="background1" w:themeShade="BF"/>
            </w:tcBorders>
          </w:tcPr>
          <w:p w14:paraId="014634D5" w14:textId="77777777" w:rsidR="00605A3B" w:rsidRDefault="00605A3B" w:rsidP="00D1639B">
            <w:pPr>
              <w:rPr>
                <w:b/>
              </w:rPr>
            </w:pPr>
            <w:r>
              <w:rPr>
                <w:b/>
              </w:rPr>
              <w:t>Version</w:t>
            </w:r>
          </w:p>
        </w:tc>
        <w:sdt>
          <w:sdtPr>
            <w:rPr>
              <w:b/>
            </w:rPr>
            <w:alias w:val="Drop down box "/>
            <w:tag w:val="Drop down box "/>
            <w:id w:val="1940414539"/>
            <w:placeholder>
              <w:docPart w:val="DefaultPlaceholder_-1854013438"/>
            </w:placeholder>
            <w:dropDownList>
              <w:listItem w:value="Choose an item."/>
              <w:listItem w:displayText="Meeting " w:value="Meeting "/>
              <w:listItem w:displayText="CEO" w:value="CEO"/>
              <w:listItem w:displayText="General Managers" w:value="General Managers"/>
            </w:dropDownList>
          </w:sdtPr>
          <w:sdtEndPr/>
          <w:sdtContent>
            <w:tc>
              <w:tcPr>
                <w:tcW w:w="3050" w:type="dxa"/>
                <w:tcBorders>
                  <w:bottom w:val="single" w:sz="4" w:space="0" w:color="BFBFBF" w:themeColor="background1" w:themeShade="BF"/>
                </w:tcBorders>
              </w:tcPr>
              <w:p w14:paraId="7D6578A9" w14:textId="3ACBAC05" w:rsidR="00605A3B" w:rsidRDefault="007D7ACD" w:rsidP="00D1639B">
                <w:pPr>
                  <w:rPr>
                    <w:b/>
                  </w:rPr>
                </w:pPr>
                <w:r>
                  <w:rPr>
                    <w:b/>
                  </w:rPr>
                  <w:t xml:space="preserve">Meeting </w:t>
                </w:r>
              </w:p>
            </w:tc>
          </w:sdtContent>
        </w:sdt>
        <w:tc>
          <w:tcPr>
            <w:tcW w:w="3075" w:type="dxa"/>
            <w:tcBorders>
              <w:bottom w:val="single" w:sz="4" w:space="0" w:color="BFBFBF" w:themeColor="background1" w:themeShade="BF"/>
            </w:tcBorders>
          </w:tcPr>
          <w:p w14:paraId="38D2EED2" w14:textId="77777777" w:rsidR="00605A3B" w:rsidRPr="00D12CDD" w:rsidRDefault="00605A3B" w:rsidP="00D1639B">
            <w:pPr>
              <w:rPr>
                <w:b/>
              </w:rPr>
            </w:pPr>
            <w:r>
              <w:rPr>
                <w:b/>
              </w:rPr>
              <w:t>Approval Date</w:t>
            </w:r>
          </w:p>
        </w:tc>
        <w:tc>
          <w:tcPr>
            <w:tcW w:w="2970" w:type="dxa"/>
            <w:tcBorders>
              <w:bottom w:val="single" w:sz="4" w:space="0" w:color="BFBFBF" w:themeColor="background1" w:themeShade="BF"/>
            </w:tcBorders>
          </w:tcPr>
          <w:p w14:paraId="0F20C43C" w14:textId="77777777" w:rsidR="00605A3B" w:rsidRPr="00D12CDD" w:rsidRDefault="00605A3B" w:rsidP="00D1639B">
            <w:pPr>
              <w:rPr>
                <w:b/>
              </w:rPr>
            </w:pPr>
            <w:r>
              <w:rPr>
                <w:b/>
              </w:rPr>
              <w:t>History</w:t>
            </w:r>
          </w:p>
        </w:tc>
      </w:tr>
      <w:tr w:rsidR="007D7ACD" w14:paraId="7F221587" w14:textId="77777777" w:rsidTr="001E4D78">
        <w:tc>
          <w:tcPr>
            <w:tcW w:w="1371" w:type="dxa"/>
            <w:tcBorders>
              <w:top w:val="single" w:sz="4" w:space="0" w:color="BFBFBF" w:themeColor="background1" w:themeShade="BF"/>
            </w:tcBorders>
          </w:tcPr>
          <w:p w14:paraId="79A38977" w14:textId="77777777" w:rsidR="007D7ACD" w:rsidRDefault="007D7ACD" w:rsidP="007D7ACD">
            <w:r>
              <w:t>1</w:t>
            </w:r>
          </w:p>
        </w:tc>
        <w:tc>
          <w:tcPr>
            <w:tcW w:w="3050" w:type="dxa"/>
          </w:tcPr>
          <w:p w14:paraId="11DDA1C7" w14:textId="1D0F7C9A" w:rsidR="007D7ACD" w:rsidRDefault="007D7ACD" w:rsidP="007D7ACD">
            <w:r w:rsidRPr="00E26960">
              <w:rPr>
                <w:rFonts w:cs="Arial"/>
                <w:sz w:val="20"/>
                <w:szCs w:val="20"/>
                <w:lang w:val="en-US"/>
              </w:rPr>
              <w:t>General Meeting</w:t>
            </w:r>
          </w:p>
        </w:tc>
        <w:tc>
          <w:tcPr>
            <w:tcW w:w="3075" w:type="dxa"/>
          </w:tcPr>
          <w:p w14:paraId="7E941965" w14:textId="0A662764" w:rsidR="007D7ACD" w:rsidRPr="00D12CDD" w:rsidRDefault="007D7ACD" w:rsidP="007D7ACD">
            <w:r w:rsidRPr="00E26960">
              <w:rPr>
                <w:rFonts w:cs="Arial"/>
                <w:sz w:val="20"/>
                <w:szCs w:val="20"/>
                <w:lang w:val="en-US"/>
              </w:rPr>
              <w:t>15 June 2016</w:t>
            </w:r>
          </w:p>
        </w:tc>
        <w:tc>
          <w:tcPr>
            <w:tcW w:w="2970" w:type="dxa"/>
          </w:tcPr>
          <w:p w14:paraId="129F2A2F" w14:textId="416FBD43" w:rsidR="007D7ACD" w:rsidRPr="007F195E" w:rsidRDefault="007D7ACD" w:rsidP="007D7ACD">
            <w:pPr>
              <w:rPr>
                <w:rFonts w:cs="Arial"/>
              </w:rPr>
            </w:pPr>
            <w:r w:rsidRPr="00E26960">
              <w:rPr>
                <w:rFonts w:cs="Arial"/>
                <w:sz w:val="20"/>
                <w:szCs w:val="20"/>
                <w:lang w:val="en-US"/>
              </w:rPr>
              <w:t>New Policy</w:t>
            </w:r>
          </w:p>
        </w:tc>
      </w:tr>
      <w:tr w:rsidR="007D7ACD" w14:paraId="6B85D1BF" w14:textId="77777777" w:rsidTr="00D4170F">
        <w:tc>
          <w:tcPr>
            <w:tcW w:w="1371" w:type="dxa"/>
            <w:tcBorders>
              <w:top w:val="single" w:sz="4" w:space="0" w:color="BFBFBF" w:themeColor="background1" w:themeShade="BF"/>
            </w:tcBorders>
          </w:tcPr>
          <w:p w14:paraId="59A0CEAF" w14:textId="24A25DC8" w:rsidR="007D7ACD" w:rsidRDefault="007D7ACD" w:rsidP="007D7ACD">
            <w:r>
              <w:t>2</w:t>
            </w:r>
          </w:p>
        </w:tc>
        <w:tc>
          <w:tcPr>
            <w:tcW w:w="3050" w:type="dxa"/>
          </w:tcPr>
          <w:p w14:paraId="0925E61F" w14:textId="517827BA" w:rsidR="007D7ACD" w:rsidRDefault="007D7ACD" w:rsidP="007D7ACD">
            <w:r w:rsidRPr="00E26960">
              <w:rPr>
                <w:rFonts w:cs="Arial"/>
                <w:sz w:val="20"/>
                <w:szCs w:val="20"/>
                <w:lang w:val="en-US"/>
              </w:rPr>
              <w:t>General Meeting</w:t>
            </w:r>
          </w:p>
        </w:tc>
        <w:tc>
          <w:tcPr>
            <w:tcW w:w="3075" w:type="dxa"/>
          </w:tcPr>
          <w:p w14:paraId="0DF9DEE0" w14:textId="0998F7F8" w:rsidR="007D7ACD" w:rsidRDefault="007D7ACD" w:rsidP="007D7ACD">
            <w:r w:rsidRPr="00E26960">
              <w:rPr>
                <w:rFonts w:cs="Arial"/>
                <w:sz w:val="20"/>
                <w:szCs w:val="20"/>
                <w:lang w:val="en-US"/>
              </w:rPr>
              <w:t>27 June 2018</w:t>
            </w:r>
          </w:p>
        </w:tc>
        <w:tc>
          <w:tcPr>
            <w:tcW w:w="2970" w:type="dxa"/>
          </w:tcPr>
          <w:p w14:paraId="45E7DFE9" w14:textId="4C6DA010" w:rsidR="007D7ACD" w:rsidRDefault="007D7ACD" w:rsidP="007D7ACD">
            <w:pPr>
              <w:rPr>
                <w:rFonts w:cs="Arial"/>
              </w:rPr>
            </w:pPr>
            <w:r w:rsidRPr="00E26960">
              <w:rPr>
                <w:rFonts w:cs="Arial"/>
                <w:sz w:val="20"/>
                <w:szCs w:val="20"/>
                <w:lang w:val="en-US"/>
              </w:rPr>
              <w:t>Review</w:t>
            </w:r>
          </w:p>
        </w:tc>
      </w:tr>
      <w:tr w:rsidR="00523A86" w14:paraId="7B02D142" w14:textId="77777777" w:rsidTr="007F195E">
        <w:tc>
          <w:tcPr>
            <w:tcW w:w="1371" w:type="dxa"/>
            <w:tcBorders>
              <w:top w:val="single" w:sz="4" w:space="0" w:color="BFBFBF" w:themeColor="background1" w:themeShade="BF"/>
            </w:tcBorders>
          </w:tcPr>
          <w:p w14:paraId="07CC8001" w14:textId="03F47E94" w:rsidR="00523A86" w:rsidRPr="000501EA" w:rsidRDefault="007D7ACD" w:rsidP="00D1639B">
            <w:r w:rsidRPr="000501EA">
              <w:t>3</w:t>
            </w:r>
          </w:p>
        </w:tc>
        <w:tc>
          <w:tcPr>
            <w:tcW w:w="3050" w:type="dxa"/>
            <w:tcBorders>
              <w:top w:val="single" w:sz="4" w:space="0" w:color="BFBFBF" w:themeColor="background1" w:themeShade="BF"/>
            </w:tcBorders>
          </w:tcPr>
          <w:p w14:paraId="4B576454" w14:textId="45166FA8" w:rsidR="00523A86" w:rsidRDefault="000501EA" w:rsidP="00D1639B">
            <w:r>
              <w:t>General Meeting</w:t>
            </w:r>
          </w:p>
        </w:tc>
        <w:tc>
          <w:tcPr>
            <w:tcW w:w="3075" w:type="dxa"/>
            <w:tcBorders>
              <w:top w:val="single" w:sz="4" w:space="0" w:color="BFBFBF" w:themeColor="background1" w:themeShade="BF"/>
            </w:tcBorders>
          </w:tcPr>
          <w:p w14:paraId="72B0CCAB" w14:textId="3C2B62EF" w:rsidR="00523A86" w:rsidRDefault="000501EA" w:rsidP="00D1639B">
            <w:r>
              <w:t>22 September 2021</w:t>
            </w:r>
          </w:p>
        </w:tc>
        <w:tc>
          <w:tcPr>
            <w:tcW w:w="2970" w:type="dxa"/>
            <w:tcBorders>
              <w:top w:val="single" w:sz="4" w:space="0" w:color="BFBFBF" w:themeColor="background1" w:themeShade="BF"/>
            </w:tcBorders>
          </w:tcPr>
          <w:p w14:paraId="03A8BA61" w14:textId="2FD8BAC3" w:rsidR="00523A86" w:rsidRDefault="007D7ACD" w:rsidP="00D1639B">
            <w:pPr>
              <w:rPr>
                <w:rFonts w:cs="Arial"/>
              </w:rPr>
            </w:pPr>
            <w:r w:rsidRPr="000501EA">
              <w:rPr>
                <w:rFonts w:cs="Arial"/>
              </w:rPr>
              <w:t>Review</w:t>
            </w:r>
          </w:p>
        </w:tc>
      </w:tr>
      <w:tr w:rsidR="00523A86" w14:paraId="63C05AFB" w14:textId="77777777" w:rsidTr="007F195E">
        <w:tc>
          <w:tcPr>
            <w:tcW w:w="1371" w:type="dxa"/>
            <w:tcBorders>
              <w:top w:val="single" w:sz="4" w:space="0" w:color="BFBFBF" w:themeColor="background1" w:themeShade="BF"/>
            </w:tcBorders>
          </w:tcPr>
          <w:p w14:paraId="3622CFC2" w14:textId="77777777" w:rsidR="00523A86" w:rsidRDefault="00523A86" w:rsidP="00D1639B"/>
        </w:tc>
        <w:tc>
          <w:tcPr>
            <w:tcW w:w="3050" w:type="dxa"/>
            <w:tcBorders>
              <w:top w:val="single" w:sz="4" w:space="0" w:color="BFBFBF" w:themeColor="background1" w:themeShade="BF"/>
            </w:tcBorders>
          </w:tcPr>
          <w:p w14:paraId="708905D6" w14:textId="77777777" w:rsidR="00523A86" w:rsidRDefault="00523A86" w:rsidP="00D1639B"/>
        </w:tc>
        <w:tc>
          <w:tcPr>
            <w:tcW w:w="3075" w:type="dxa"/>
            <w:tcBorders>
              <w:top w:val="single" w:sz="4" w:space="0" w:color="BFBFBF" w:themeColor="background1" w:themeShade="BF"/>
            </w:tcBorders>
          </w:tcPr>
          <w:p w14:paraId="53B1E411" w14:textId="77777777" w:rsidR="00523A86" w:rsidRDefault="00523A86" w:rsidP="00D1639B"/>
        </w:tc>
        <w:tc>
          <w:tcPr>
            <w:tcW w:w="2970" w:type="dxa"/>
            <w:tcBorders>
              <w:top w:val="single" w:sz="4" w:space="0" w:color="BFBFBF" w:themeColor="background1" w:themeShade="BF"/>
            </w:tcBorders>
          </w:tcPr>
          <w:p w14:paraId="6A874DCB" w14:textId="77777777" w:rsidR="00523A86" w:rsidRDefault="00523A86" w:rsidP="00D1639B">
            <w:pPr>
              <w:rPr>
                <w:rFonts w:cs="Arial"/>
              </w:rPr>
            </w:pPr>
          </w:p>
        </w:tc>
      </w:tr>
    </w:tbl>
    <w:p w14:paraId="656F4126" w14:textId="77777777" w:rsidR="00523A86" w:rsidRDefault="00523A86" w:rsidP="00D1639B"/>
    <w:p w14:paraId="1054C068" w14:textId="77777777" w:rsidR="00111B48" w:rsidRPr="001529D9" w:rsidRDefault="00111B48" w:rsidP="00111B48">
      <w:pPr>
        <w:jc w:val="both"/>
        <w:rPr>
          <w:rFonts w:ascii="Calibri" w:eastAsia="Times New Roman" w:hAnsi="Calibri" w:cs="Arial"/>
          <w:sz w:val="24"/>
          <w:szCs w:val="24"/>
          <w:lang w:eastAsia="en-AU"/>
        </w:rPr>
      </w:pPr>
    </w:p>
    <w:p w14:paraId="1E661553" w14:textId="77777777" w:rsidR="00111B48" w:rsidRDefault="00111B48" w:rsidP="00D1639B"/>
    <w:sectPr w:rsidR="00111B48" w:rsidSect="004A4AEC">
      <w:footerReference w:type="default" r:id="rId9"/>
      <w:pgSz w:w="11906" w:h="16838"/>
      <w:pgMar w:top="567" w:right="720" w:bottom="567"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09F4" w14:textId="77777777" w:rsidR="00D70C7C" w:rsidRDefault="00D70C7C" w:rsidP="00C1392F">
      <w:r>
        <w:separator/>
      </w:r>
    </w:p>
  </w:endnote>
  <w:endnote w:type="continuationSeparator" w:id="0">
    <w:p w14:paraId="4FE73E08" w14:textId="77777777" w:rsidR="00D70C7C" w:rsidRDefault="00D70C7C" w:rsidP="00C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0032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7D58D6" w:rsidRPr="00890952" w14:paraId="0D2D99C1" w14:textId="77777777" w:rsidTr="00C1392F">
      <w:tc>
        <w:tcPr>
          <w:tcW w:w="5341" w:type="dxa"/>
        </w:tcPr>
        <w:p w14:paraId="3DAC36B2" w14:textId="682DEC7D" w:rsidR="007D58D6" w:rsidRDefault="00B15800" w:rsidP="000D0BF0">
          <w:pPr>
            <w:pStyle w:val="Footer"/>
            <w:rPr>
              <w:b/>
              <w:sz w:val="18"/>
              <w:szCs w:val="18"/>
            </w:rPr>
          </w:pPr>
          <w:r>
            <w:rPr>
              <w:b/>
              <w:sz w:val="18"/>
              <w:szCs w:val="18"/>
            </w:rPr>
            <w:t>Gifts and Benefits Policy</w:t>
          </w:r>
        </w:p>
        <w:p w14:paraId="12BB3032" w14:textId="2E946C9C" w:rsidR="007D58D6" w:rsidRPr="00890952" w:rsidRDefault="00467F55" w:rsidP="005D46DE">
          <w:pPr>
            <w:pStyle w:val="Footer"/>
            <w:rPr>
              <w:sz w:val="18"/>
              <w:szCs w:val="18"/>
            </w:rPr>
          </w:pPr>
          <w:r>
            <w:rPr>
              <w:sz w:val="18"/>
              <w:szCs w:val="18"/>
            </w:rPr>
            <w:t xml:space="preserve">Approved </w:t>
          </w:r>
        </w:p>
      </w:tc>
      <w:tc>
        <w:tcPr>
          <w:tcW w:w="5341" w:type="dxa"/>
        </w:tcPr>
        <w:sdt>
          <w:sdtPr>
            <w:rPr>
              <w:sz w:val="18"/>
              <w:szCs w:val="18"/>
            </w:rPr>
            <w:id w:val="-534195125"/>
            <w:docPartObj>
              <w:docPartGallery w:val="Page Numbers (Top of Page)"/>
              <w:docPartUnique/>
            </w:docPartObj>
          </w:sdtPr>
          <w:sdtEndPr/>
          <w:sdtContent>
            <w:p w14:paraId="3234A65D" w14:textId="77777777" w:rsidR="007D58D6" w:rsidRDefault="007D58D6" w:rsidP="000D0BF0">
              <w:pPr>
                <w:pStyle w:val="Header"/>
                <w:jc w:val="right"/>
                <w:rPr>
                  <w:sz w:val="18"/>
                  <w:szCs w:val="18"/>
                </w:rPr>
              </w:pPr>
              <w:r>
                <w:rPr>
                  <w:b/>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111B48">
                <w:rPr>
                  <w:b/>
                  <w:bCs/>
                  <w:noProof/>
                  <w:sz w:val="18"/>
                  <w:szCs w:val="18"/>
                </w:rPr>
                <w:t>2</w:t>
              </w:r>
              <w:r>
                <w:rPr>
                  <w:b/>
                  <w:bCs/>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111B48">
                <w:rPr>
                  <w:b/>
                  <w:bCs/>
                  <w:noProof/>
                  <w:sz w:val="18"/>
                  <w:szCs w:val="18"/>
                </w:rPr>
                <w:t>2</w:t>
              </w:r>
              <w:r>
                <w:rPr>
                  <w:b/>
                  <w:bCs/>
                  <w:sz w:val="18"/>
                  <w:szCs w:val="18"/>
                </w:rPr>
                <w:fldChar w:fldCharType="end"/>
              </w:r>
            </w:p>
          </w:sdtContent>
        </w:sdt>
        <w:p w14:paraId="28DEFA1B" w14:textId="27AABA8C" w:rsidR="007D58D6" w:rsidRPr="00890952" w:rsidRDefault="007D58D6" w:rsidP="00A82111">
          <w:pPr>
            <w:pStyle w:val="Footer"/>
            <w:jc w:val="right"/>
            <w:rPr>
              <w:sz w:val="18"/>
              <w:szCs w:val="18"/>
            </w:rPr>
          </w:pPr>
          <w:r>
            <w:rPr>
              <w:sz w:val="18"/>
              <w:szCs w:val="18"/>
            </w:rPr>
            <w:t xml:space="preserve">Doc ID </w:t>
          </w:r>
          <w:r w:rsidR="000501EA">
            <w:rPr>
              <w:sz w:val="18"/>
              <w:szCs w:val="18"/>
            </w:rPr>
            <w:t>1043593</w:t>
          </w:r>
        </w:p>
      </w:tc>
    </w:tr>
  </w:tbl>
  <w:p w14:paraId="29704094" w14:textId="77777777" w:rsidR="007D58D6" w:rsidRPr="00C1392F" w:rsidRDefault="007D58D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F7F3" w14:textId="77777777" w:rsidR="00D70C7C" w:rsidRDefault="00D70C7C" w:rsidP="00C1392F">
      <w:r>
        <w:separator/>
      </w:r>
    </w:p>
  </w:footnote>
  <w:footnote w:type="continuationSeparator" w:id="0">
    <w:p w14:paraId="1527DAA1" w14:textId="77777777" w:rsidR="00D70C7C" w:rsidRDefault="00D70C7C" w:rsidP="00C13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EE3"/>
    <w:multiLevelType w:val="hybridMultilevel"/>
    <w:tmpl w:val="FBD8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658F4"/>
    <w:multiLevelType w:val="multilevel"/>
    <w:tmpl w:val="86C22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3E0054"/>
    <w:multiLevelType w:val="hybridMultilevel"/>
    <w:tmpl w:val="A0960E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46622F"/>
    <w:multiLevelType w:val="hybridMultilevel"/>
    <w:tmpl w:val="022A4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9266D"/>
    <w:multiLevelType w:val="hybridMultilevel"/>
    <w:tmpl w:val="838AC692"/>
    <w:lvl w:ilvl="0" w:tplc="491AD1AC">
      <w:start w:val="1"/>
      <w:numFmt w:val="decimal"/>
      <w:lvlText w:val="%1)"/>
      <w:lvlJc w:val="left"/>
      <w:pPr>
        <w:ind w:left="720" w:hanging="360"/>
      </w:pPr>
      <w:rPr>
        <w:b w:val="0"/>
        <w:bCs/>
        <w:color w:val="FF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FE56C0"/>
    <w:multiLevelType w:val="multilevel"/>
    <w:tmpl w:val="661821B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B6EE3"/>
    <w:multiLevelType w:val="hybridMultilevel"/>
    <w:tmpl w:val="31D4E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3C7559"/>
    <w:multiLevelType w:val="hybridMultilevel"/>
    <w:tmpl w:val="3C8A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E6DB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30705F"/>
    <w:multiLevelType w:val="hybridMultilevel"/>
    <w:tmpl w:val="1C2E83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8412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F2351D"/>
    <w:multiLevelType w:val="hybridMultilevel"/>
    <w:tmpl w:val="0AF6D840"/>
    <w:lvl w:ilvl="0" w:tplc="9F425458">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29795424"/>
    <w:multiLevelType w:val="hybridMultilevel"/>
    <w:tmpl w:val="5FB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D1088"/>
    <w:multiLevelType w:val="hybridMultilevel"/>
    <w:tmpl w:val="C21C48E0"/>
    <w:lvl w:ilvl="0" w:tplc="0C090001">
      <w:start w:val="1"/>
      <w:numFmt w:val="bullet"/>
      <w:lvlText w:val=""/>
      <w:lvlJc w:val="left"/>
      <w:pPr>
        <w:ind w:left="720" w:hanging="360"/>
      </w:pPr>
      <w:rPr>
        <w:rFonts w:ascii="Symbol" w:hAnsi="Symbol"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8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5934F1"/>
    <w:multiLevelType w:val="hybridMultilevel"/>
    <w:tmpl w:val="9A6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BF1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41B50"/>
    <w:multiLevelType w:val="hybridMultilevel"/>
    <w:tmpl w:val="0E509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43299D"/>
    <w:multiLevelType w:val="multilevel"/>
    <w:tmpl w:val="F0CED2C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AD0BFB"/>
    <w:multiLevelType w:val="hybridMultilevel"/>
    <w:tmpl w:val="90F0CF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9C7A22"/>
    <w:multiLevelType w:val="hybridMultilevel"/>
    <w:tmpl w:val="2632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AB42C3"/>
    <w:multiLevelType w:val="hybridMultilevel"/>
    <w:tmpl w:val="80B65B8E"/>
    <w:lvl w:ilvl="0" w:tplc="B040349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2EF0089"/>
    <w:multiLevelType w:val="hybridMultilevel"/>
    <w:tmpl w:val="8376C094"/>
    <w:lvl w:ilvl="0" w:tplc="7792B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A6FE9"/>
    <w:multiLevelType w:val="hybridMultilevel"/>
    <w:tmpl w:val="32009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9F1C02"/>
    <w:multiLevelType w:val="hybridMultilevel"/>
    <w:tmpl w:val="4C84C724"/>
    <w:lvl w:ilvl="0" w:tplc="0C09000F">
      <w:start w:val="1"/>
      <w:numFmt w:val="decimal"/>
      <w:lvlText w:val="%1."/>
      <w:lvlJc w:val="left"/>
      <w:pPr>
        <w:ind w:left="720" w:hanging="360"/>
      </w:pPr>
      <w:rPr>
        <w:rFonts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204B60"/>
    <w:multiLevelType w:val="hybridMultilevel"/>
    <w:tmpl w:val="3CA6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8332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2"/>
  </w:num>
  <w:num w:numId="3">
    <w:abstractNumId w:val="20"/>
  </w:num>
  <w:num w:numId="4">
    <w:abstractNumId w:val="25"/>
  </w:num>
  <w:num w:numId="5">
    <w:abstractNumId w:val="11"/>
  </w:num>
  <w:num w:numId="6">
    <w:abstractNumId w:val="1"/>
  </w:num>
  <w:num w:numId="7">
    <w:abstractNumId w:val="24"/>
  </w:num>
  <w:num w:numId="8">
    <w:abstractNumId w:val="3"/>
  </w:num>
  <w:num w:numId="9">
    <w:abstractNumId w:val="7"/>
  </w:num>
  <w:num w:numId="10">
    <w:abstractNumId w:val="12"/>
  </w:num>
  <w:num w:numId="11">
    <w:abstractNumId w:val="13"/>
  </w:num>
  <w:num w:numId="12">
    <w:abstractNumId w:val="0"/>
  </w:num>
  <w:num w:numId="13">
    <w:abstractNumId w:val="2"/>
  </w:num>
  <w:num w:numId="14">
    <w:abstractNumId w:val="8"/>
  </w:num>
  <w:num w:numId="15">
    <w:abstractNumId w:val="10"/>
  </w:num>
  <w:num w:numId="16">
    <w:abstractNumId w:val="26"/>
  </w:num>
  <w:num w:numId="17">
    <w:abstractNumId w:val="16"/>
  </w:num>
  <w:num w:numId="18">
    <w:abstractNumId w:val="14"/>
  </w:num>
  <w:num w:numId="19">
    <w:abstractNumId w:val="19"/>
  </w:num>
  <w:num w:numId="20">
    <w:abstractNumId w:val="5"/>
  </w:num>
  <w:num w:numId="21">
    <w:abstractNumId w:val="18"/>
  </w:num>
  <w:num w:numId="22">
    <w:abstractNumId w:val="6"/>
  </w:num>
  <w:num w:numId="23">
    <w:abstractNumId w:val="9"/>
  </w:num>
  <w:num w:numId="24">
    <w:abstractNumId w:val="15"/>
  </w:num>
  <w:num w:numId="25">
    <w:abstractNumId w:val="4"/>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2F"/>
    <w:rsid w:val="00001B18"/>
    <w:rsid w:val="00037720"/>
    <w:rsid w:val="000501EA"/>
    <w:rsid w:val="00057D85"/>
    <w:rsid w:val="00064A8A"/>
    <w:rsid w:val="00072135"/>
    <w:rsid w:val="00073D1B"/>
    <w:rsid w:val="000905A6"/>
    <w:rsid w:val="00095A7D"/>
    <w:rsid w:val="000D0BF0"/>
    <w:rsid w:val="000E4283"/>
    <w:rsid w:val="000E43B2"/>
    <w:rsid w:val="001005A3"/>
    <w:rsid w:val="00103C6A"/>
    <w:rsid w:val="001071F2"/>
    <w:rsid w:val="00111B48"/>
    <w:rsid w:val="00132DCF"/>
    <w:rsid w:val="00156E20"/>
    <w:rsid w:val="00164E54"/>
    <w:rsid w:val="00173C07"/>
    <w:rsid w:val="00184580"/>
    <w:rsid w:val="00187FF6"/>
    <w:rsid w:val="001C3046"/>
    <w:rsid w:val="001E2B56"/>
    <w:rsid w:val="001F2318"/>
    <w:rsid w:val="00203655"/>
    <w:rsid w:val="0021789C"/>
    <w:rsid w:val="002225A2"/>
    <w:rsid w:val="00226C46"/>
    <w:rsid w:val="002465EA"/>
    <w:rsid w:val="003349AA"/>
    <w:rsid w:val="003450FF"/>
    <w:rsid w:val="003500F4"/>
    <w:rsid w:val="00367CC3"/>
    <w:rsid w:val="003718C7"/>
    <w:rsid w:val="00384430"/>
    <w:rsid w:val="003B48AE"/>
    <w:rsid w:val="003D4CC6"/>
    <w:rsid w:val="003E2A32"/>
    <w:rsid w:val="003F3993"/>
    <w:rsid w:val="00434EC9"/>
    <w:rsid w:val="00467F55"/>
    <w:rsid w:val="004A4A4A"/>
    <w:rsid w:val="004A4AEC"/>
    <w:rsid w:val="00501031"/>
    <w:rsid w:val="00523A86"/>
    <w:rsid w:val="005407F1"/>
    <w:rsid w:val="00561A6B"/>
    <w:rsid w:val="005733A6"/>
    <w:rsid w:val="005D2517"/>
    <w:rsid w:val="005D2D43"/>
    <w:rsid w:val="005D46DE"/>
    <w:rsid w:val="005D5F28"/>
    <w:rsid w:val="00605A3B"/>
    <w:rsid w:val="00617249"/>
    <w:rsid w:val="006237CB"/>
    <w:rsid w:val="006577C9"/>
    <w:rsid w:val="0066780D"/>
    <w:rsid w:val="006866FC"/>
    <w:rsid w:val="006A2546"/>
    <w:rsid w:val="006B6C24"/>
    <w:rsid w:val="006D63E3"/>
    <w:rsid w:val="006F3401"/>
    <w:rsid w:val="0075193D"/>
    <w:rsid w:val="007D58D6"/>
    <w:rsid w:val="007D5E53"/>
    <w:rsid w:val="007D6A0F"/>
    <w:rsid w:val="007D7ACD"/>
    <w:rsid w:val="007E18E1"/>
    <w:rsid w:val="007E77AB"/>
    <w:rsid w:val="007F195E"/>
    <w:rsid w:val="007F2B2D"/>
    <w:rsid w:val="00827DB4"/>
    <w:rsid w:val="008B0618"/>
    <w:rsid w:val="008B62CC"/>
    <w:rsid w:val="008D0D38"/>
    <w:rsid w:val="009073EE"/>
    <w:rsid w:val="00915817"/>
    <w:rsid w:val="00923C00"/>
    <w:rsid w:val="009307D5"/>
    <w:rsid w:val="00955EA6"/>
    <w:rsid w:val="0096308B"/>
    <w:rsid w:val="009928E5"/>
    <w:rsid w:val="009B2218"/>
    <w:rsid w:val="009D3933"/>
    <w:rsid w:val="009E68CD"/>
    <w:rsid w:val="00A233F1"/>
    <w:rsid w:val="00A43C78"/>
    <w:rsid w:val="00A77434"/>
    <w:rsid w:val="00A82111"/>
    <w:rsid w:val="00B11460"/>
    <w:rsid w:val="00B15800"/>
    <w:rsid w:val="00B6284A"/>
    <w:rsid w:val="00B80B2D"/>
    <w:rsid w:val="00BB7C27"/>
    <w:rsid w:val="00BE4CEB"/>
    <w:rsid w:val="00BE65C6"/>
    <w:rsid w:val="00BF1E57"/>
    <w:rsid w:val="00C1392F"/>
    <w:rsid w:val="00C174BE"/>
    <w:rsid w:val="00C5057B"/>
    <w:rsid w:val="00C7131E"/>
    <w:rsid w:val="00C805B3"/>
    <w:rsid w:val="00CD2D8D"/>
    <w:rsid w:val="00CE380C"/>
    <w:rsid w:val="00CF721A"/>
    <w:rsid w:val="00D04BD4"/>
    <w:rsid w:val="00D12CDD"/>
    <w:rsid w:val="00D1639B"/>
    <w:rsid w:val="00D3093D"/>
    <w:rsid w:val="00D673E2"/>
    <w:rsid w:val="00D70C7C"/>
    <w:rsid w:val="00D83048"/>
    <w:rsid w:val="00D843D3"/>
    <w:rsid w:val="00DC0CA7"/>
    <w:rsid w:val="00E160A6"/>
    <w:rsid w:val="00E2650D"/>
    <w:rsid w:val="00E36403"/>
    <w:rsid w:val="00EE5B93"/>
    <w:rsid w:val="00EF5877"/>
    <w:rsid w:val="00F166AB"/>
    <w:rsid w:val="00F649FA"/>
    <w:rsid w:val="00F73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E9A04"/>
  <w15:docId w15:val="{7D299A30-CED6-4B39-9F84-B27D8C3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CD"/>
    <w:pPr>
      <w:spacing w:after="0" w:line="240" w:lineRule="auto"/>
    </w:pPr>
    <w:rPr>
      <w:rFonts w:ascii="Arial" w:hAnsi="Arial"/>
    </w:rPr>
  </w:style>
  <w:style w:type="paragraph" w:styleId="Heading1">
    <w:name w:val="heading 1"/>
    <w:basedOn w:val="Normal"/>
    <w:next w:val="Normal"/>
    <w:link w:val="Heading1Char"/>
    <w:uiPriority w:val="9"/>
    <w:qFormat/>
    <w:rsid w:val="009E68CD"/>
    <w:pPr>
      <w:keepNext/>
      <w:keepLines/>
      <w:spacing w:before="120" w:after="120"/>
      <w:outlineLvl w:val="0"/>
    </w:pPr>
    <w:rPr>
      <w:rFonts w:eastAsiaTheme="majorEastAsia" w:cstheme="majorBidi"/>
      <w:b/>
      <w:bCs/>
      <w:caps/>
      <w:color w:val="00327D"/>
      <w:sz w:val="26"/>
      <w:szCs w:val="28"/>
    </w:rPr>
  </w:style>
  <w:style w:type="paragraph" w:styleId="Heading2">
    <w:name w:val="heading 2"/>
    <w:basedOn w:val="Normal"/>
    <w:next w:val="Normal"/>
    <w:link w:val="Heading2Char"/>
    <w:uiPriority w:val="9"/>
    <w:unhideWhenUsed/>
    <w:qFormat/>
    <w:rsid w:val="009E68CD"/>
    <w:pPr>
      <w:keepNext/>
      <w:keepLines/>
      <w:spacing w:before="6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7C9"/>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itleChar">
    <w:name w:val="Title Char"/>
    <w:basedOn w:val="DefaultParagraphFont"/>
    <w:link w:val="Title"/>
    <w:uiPriority w:val="10"/>
    <w:rsid w:val="006577C9"/>
    <w:rPr>
      <w:rFonts w:ascii="Arial" w:eastAsiaTheme="majorEastAsia" w:hAnsi="Arial" w:cstheme="majorBidi"/>
      <w:b/>
      <w:caps/>
      <w:spacing w:val="5"/>
      <w:kern w:val="28"/>
      <w:sz w:val="52"/>
      <w:szCs w:val="52"/>
    </w:rPr>
  </w:style>
  <w:style w:type="table" w:styleId="TableGrid">
    <w:name w:val="Table Grid"/>
    <w:basedOn w:val="TableNormal"/>
    <w:uiPriority w:val="59"/>
    <w:rsid w:val="00C1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2F"/>
    <w:rPr>
      <w:color w:val="0000FF" w:themeColor="hyperlink"/>
      <w:u w:val="single"/>
    </w:rPr>
  </w:style>
  <w:style w:type="paragraph" w:styleId="ListParagraph">
    <w:name w:val="List Paragraph"/>
    <w:basedOn w:val="Normal"/>
    <w:uiPriority w:val="34"/>
    <w:qFormat/>
    <w:rsid w:val="00C1392F"/>
    <w:pPr>
      <w:ind w:left="720"/>
      <w:contextualSpacing/>
    </w:pPr>
  </w:style>
  <w:style w:type="paragraph" w:styleId="NoSpacing">
    <w:name w:val="No Spacing"/>
    <w:uiPriority w:val="1"/>
    <w:qFormat/>
    <w:rsid w:val="00C1392F"/>
    <w:pPr>
      <w:spacing w:after="0" w:line="240" w:lineRule="auto"/>
    </w:pPr>
    <w:rPr>
      <w:rFonts w:ascii="Arial" w:hAnsi="Arial"/>
    </w:rPr>
  </w:style>
  <w:style w:type="paragraph" w:styleId="Header">
    <w:name w:val="header"/>
    <w:basedOn w:val="Normal"/>
    <w:link w:val="HeaderChar"/>
    <w:uiPriority w:val="99"/>
    <w:unhideWhenUsed/>
    <w:rsid w:val="00C1392F"/>
    <w:pPr>
      <w:tabs>
        <w:tab w:val="center" w:pos="4513"/>
        <w:tab w:val="right" w:pos="9026"/>
      </w:tabs>
    </w:pPr>
  </w:style>
  <w:style w:type="character" w:customStyle="1" w:styleId="HeaderChar">
    <w:name w:val="Header Char"/>
    <w:basedOn w:val="DefaultParagraphFont"/>
    <w:link w:val="Header"/>
    <w:uiPriority w:val="99"/>
    <w:rsid w:val="00C1392F"/>
    <w:rPr>
      <w:rFonts w:ascii="Arial" w:hAnsi="Arial"/>
    </w:rPr>
  </w:style>
  <w:style w:type="paragraph" w:styleId="Footer">
    <w:name w:val="footer"/>
    <w:basedOn w:val="Normal"/>
    <w:link w:val="FooterChar"/>
    <w:uiPriority w:val="99"/>
    <w:unhideWhenUsed/>
    <w:rsid w:val="00C1392F"/>
    <w:pPr>
      <w:tabs>
        <w:tab w:val="center" w:pos="4513"/>
        <w:tab w:val="right" w:pos="9026"/>
      </w:tabs>
    </w:pPr>
  </w:style>
  <w:style w:type="character" w:customStyle="1" w:styleId="FooterChar">
    <w:name w:val="Footer Char"/>
    <w:basedOn w:val="DefaultParagraphFont"/>
    <w:link w:val="Footer"/>
    <w:uiPriority w:val="99"/>
    <w:rsid w:val="00C1392F"/>
    <w:rPr>
      <w:rFonts w:ascii="Arial" w:hAnsi="Arial"/>
    </w:rPr>
  </w:style>
  <w:style w:type="character" w:customStyle="1" w:styleId="Heading1Char">
    <w:name w:val="Heading 1 Char"/>
    <w:basedOn w:val="DefaultParagraphFont"/>
    <w:link w:val="Heading1"/>
    <w:uiPriority w:val="9"/>
    <w:rsid w:val="009E68CD"/>
    <w:rPr>
      <w:rFonts w:ascii="Arial" w:eastAsiaTheme="majorEastAsia" w:hAnsi="Arial" w:cstheme="majorBidi"/>
      <w:b/>
      <w:bCs/>
      <w:caps/>
      <w:color w:val="00327D"/>
      <w:sz w:val="26"/>
      <w:szCs w:val="28"/>
    </w:rPr>
  </w:style>
  <w:style w:type="character" w:customStyle="1" w:styleId="Heading2Char">
    <w:name w:val="Heading 2 Char"/>
    <w:basedOn w:val="DefaultParagraphFont"/>
    <w:link w:val="Heading2"/>
    <w:uiPriority w:val="9"/>
    <w:rsid w:val="009E68CD"/>
    <w:rPr>
      <w:rFonts w:ascii="Arial" w:eastAsiaTheme="majorEastAsia" w:hAnsi="Arial" w:cstheme="majorBidi"/>
      <w:b/>
      <w:bCs/>
      <w:szCs w:val="26"/>
    </w:rPr>
  </w:style>
  <w:style w:type="character" w:styleId="PlaceholderText">
    <w:name w:val="Placeholder Text"/>
    <w:basedOn w:val="DefaultParagraphFont"/>
    <w:uiPriority w:val="99"/>
    <w:semiHidden/>
    <w:rsid w:val="00D12CDD"/>
    <w:rPr>
      <w:color w:val="808080"/>
    </w:rPr>
  </w:style>
  <w:style w:type="paragraph" w:styleId="BalloonText">
    <w:name w:val="Balloon Text"/>
    <w:basedOn w:val="Normal"/>
    <w:link w:val="BalloonTextChar"/>
    <w:uiPriority w:val="99"/>
    <w:semiHidden/>
    <w:unhideWhenUsed/>
    <w:rsid w:val="00D12CDD"/>
    <w:rPr>
      <w:rFonts w:ascii="Tahoma" w:hAnsi="Tahoma" w:cs="Tahoma"/>
      <w:sz w:val="16"/>
      <w:szCs w:val="16"/>
    </w:rPr>
  </w:style>
  <w:style w:type="character" w:customStyle="1" w:styleId="BalloonTextChar">
    <w:name w:val="Balloon Text Char"/>
    <w:basedOn w:val="DefaultParagraphFont"/>
    <w:link w:val="BalloonText"/>
    <w:uiPriority w:val="99"/>
    <w:semiHidden/>
    <w:rsid w:val="00D1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338FD55BEA46DEA39FED2D576A9DD6"/>
        <w:category>
          <w:name w:val="General"/>
          <w:gallery w:val="placeholder"/>
        </w:category>
        <w:types>
          <w:type w:val="bbPlcHdr"/>
        </w:types>
        <w:behaviors>
          <w:behavior w:val="content"/>
        </w:behaviors>
        <w:guid w:val="{D53D0CC4-4F6D-4F57-95A7-40AF2B3A5940}"/>
      </w:docPartPr>
      <w:docPartBody>
        <w:p w:rsidR="00E02344" w:rsidRDefault="00040723" w:rsidP="00040723">
          <w:pPr>
            <w:pStyle w:val="88338FD55BEA46DEA39FED2D576A9DD63"/>
          </w:pPr>
          <w:r w:rsidRPr="005560F6">
            <w:rPr>
              <w:rStyle w:val="PlaceholderText"/>
            </w:rPr>
            <w:t>Choose a</w:t>
          </w:r>
          <w:r>
            <w:rPr>
              <w:rStyle w:val="PlaceholderText"/>
            </w:rPr>
            <w:t xml:space="preserve"> category</w:t>
          </w:r>
        </w:p>
      </w:docPartBody>
    </w:docPart>
    <w:docPart>
      <w:docPartPr>
        <w:name w:val="1B2CDDE06BF44041A75AD8C7FBBA71B5"/>
        <w:category>
          <w:name w:val="General"/>
          <w:gallery w:val="placeholder"/>
        </w:category>
        <w:types>
          <w:type w:val="bbPlcHdr"/>
        </w:types>
        <w:behaviors>
          <w:behavior w:val="content"/>
        </w:behaviors>
        <w:guid w:val="{CD881489-039A-4D68-868F-BAE1E77F2853}"/>
      </w:docPartPr>
      <w:docPartBody>
        <w:p w:rsidR="001F565B" w:rsidRDefault="00040723" w:rsidP="00040723">
          <w:pPr>
            <w:pStyle w:val="1B2CDDE06BF44041A75AD8C7FBBA71B53"/>
          </w:pPr>
          <w:r w:rsidRPr="005560F6">
            <w:rPr>
              <w:rStyle w:val="PlaceholderText"/>
            </w:rPr>
            <w:t>Choose a</w:t>
          </w:r>
          <w:r>
            <w:rPr>
              <w:rStyle w:val="PlaceholderText"/>
            </w:rPr>
            <w:t xml:space="preserve"> responsible officer</w:t>
          </w:r>
          <w:r w:rsidRPr="005560F6">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5CFE2158-C347-4D2F-8436-B0D3F40C33E3}"/>
      </w:docPartPr>
      <w:docPartBody>
        <w:p w:rsidR="00F418BE" w:rsidRDefault="009149A1">
          <w:r w:rsidRPr="009571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5"/>
    <w:rsid w:val="00040723"/>
    <w:rsid w:val="00082340"/>
    <w:rsid w:val="000E5BF0"/>
    <w:rsid w:val="001F565B"/>
    <w:rsid w:val="002A7AA0"/>
    <w:rsid w:val="002B0CBD"/>
    <w:rsid w:val="00622B3D"/>
    <w:rsid w:val="006E0BF5"/>
    <w:rsid w:val="0072492A"/>
    <w:rsid w:val="009149A1"/>
    <w:rsid w:val="009600EB"/>
    <w:rsid w:val="00C46AB2"/>
    <w:rsid w:val="00E02344"/>
    <w:rsid w:val="00EB7CBD"/>
    <w:rsid w:val="00F41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9A1"/>
    <w:rPr>
      <w:color w:val="808080"/>
    </w:rPr>
  </w:style>
  <w:style w:type="paragraph" w:customStyle="1" w:styleId="88338FD55BEA46DEA39FED2D576A9DD63">
    <w:name w:val="88338FD55BEA46DEA39FED2D576A9DD63"/>
    <w:rsid w:val="00040723"/>
    <w:pPr>
      <w:spacing w:after="0" w:line="240" w:lineRule="auto"/>
    </w:pPr>
    <w:rPr>
      <w:rFonts w:ascii="Arial" w:eastAsiaTheme="minorHAnsi" w:hAnsi="Arial"/>
      <w:lang w:eastAsia="en-US"/>
    </w:rPr>
  </w:style>
  <w:style w:type="paragraph" w:customStyle="1" w:styleId="1B2CDDE06BF44041A75AD8C7FBBA71B53">
    <w:name w:val="1B2CDDE06BF44041A75AD8C7FBBA71B53"/>
    <w:rsid w:val="0004072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259B-F241-422B-B0D6-F7462FEF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955</Words>
  <Characters>5265</Characters>
  <Application>Microsoft Office Word</Application>
  <DocSecurity>0</DocSecurity>
  <Lines>150</Lines>
  <Paragraphs>111</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Cartwright</dc:creator>
  <cp:lastModifiedBy>Michael Cartwright</cp:lastModifiedBy>
  <cp:revision>56</cp:revision>
  <cp:lastPrinted>2017-08-22T06:16:00Z</cp:lastPrinted>
  <dcterms:created xsi:type="dcterms:W3CDTF">2021-05-12T05:13:00Z</dcterms:created>
  <dcterms:modified xsi:type="dcterms:W3CDTF">2021-09-22T00:31:00Z</dcterms:modified>
</cp:coreProperties>
</file>